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CF8" w:rsidRPr="000A1909" w:rsidRDefault="00361A16" w:rsidP="008C5D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61A16">
        <w:rPr>
          <w:rFonts w:ascii="Times New Roman" w:hAnsi="Times New Roman" w:cs="Times New Roman"/>
          <w:b/>
          <w:bCs/>
          <w:sz w:val="28"/>
          <w:szCs w:val="28"/>
        </w:rPr>
        <w:t xml:space="preserve">28.02.2022. </w:t>
      </w:r>
      <w:r w:rsidR="000A1909" w:rsidRPr="000A1909">
        <w:rPr>
          <w:rFonts w:ascii="Times New Roman" w:hAnsi="Times New Roman" w:cs="Times New Roman"/>
          <w:b/>
          <w:sz w:val="28"/>
          <w:szCs w:val="28"/>
        </w:rPr>
        <w:t xml:space="preserve">На заседании Координационного совета </w:t>
      </w:r>
      <w:r w:rsidR="00181AF3">
        <w:rPr>
          <w:rFonts w:ascii="Times New Roman" w:hAnsi="Times New Roman" w:cs="Times New Roman"/>
          <w:b/>
          <w:bCs/>
          <w:sz w:val="28"/>
          <w:szCs w:val="28"/>
        </w:rPr>
        <w:t>представлены</w:t>
      </w:r>
      <w:r w:rsidR="000A1909" w:rsidRPr="000A190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A1909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="000A1909" w:rsidRPr="000A1909">
        <w:rPr>
          <w:rFonts w:ascii="Times New Roman" w:hAnsi="Times New Roman" w:cs="Times New Roman"/>
          <w:b/>
          <w:bCs/>
          <w:sz w:val="28"/>
          <w:szCs w:val="28"/>
        </w:rPr>
        <w:t xml:space="preserve"> динамики</w:t>
      </w:r>
      <w:r w:rsidR="007F7CF8" w:rsidRPr="000A1909">
        <w:rPr>
          <w:rFonts w:ascii="Times New Roman" w:hAnsi="Times New Roman" w:cs="Times New Roman"/>
          <w:b/>
          <w:bCs/>
          <w:sz w:val="28"/>
          <w:szCs w:val="28"/>
        </w:rPr>
        <w:t xml:space="preserve"> численности застрахованных лиц в 2014-2022 г.</w:t>
      </w:r>
      <w:r w:rsidR="002344ED" w:rsidRPr="000A1909">
        <w:rPr>
          <w:rFonts w:ascii="Times New Roman" w:hAnsi="Times New Roman" w:cs="Times New Roman"/>
          <w:b/>
          <w:bCs/>
          <w:sz w:val="28"/>
          <w:szCs w:val="28"/>
        </w:rPr>
        <w:t xml:space="preserve"> и итоги диспансеризации детей-</w:t>
      </w:r>
      <w:r w:rsidRPr="000A1909">
        <w:rPr>
          <w:rFonts w:ascii="Times New Roman" w:hAnsi="Times New Roman" w:cs="Times New Roman"/>
          <w:b/>
          <w:bCs/>
          <w:sz w:val="28"/>
          <w:szCs w:val="28"/>
        </w:rPr>
        <w:t>сирот в 2021 г.</w:t>
      </w:r>
    </w:p>
    <w:p w:rsidR="001B03AF" w:rsidRDefault="001B03AF" w:rsidP="008C5D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CF8" w:rsidRDefault="000A1909" w:rsidP="008C5D2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C5D2E">
        <w:rPr>
          <w:rFonts w:ascii="Times New Roman" w:hAnsi="Times New Roman" w:cs="Times New Roman"/>
          <w:bCs/>
          <w:sz w:val="28"/>
          <w:szCs w:val="28"/>
        </w:rPr>
        <w:t xml:space="preserve">аместитель директора ТФОМС Челябинской области по вопросам организации ОМС Елена </w:t>
      </w:r>
      <w:proofErr w:type="spellStart"/>
      <w:r w:rsidR="008C5D2E">
        <w:rPr>
          <w:rFonts w:ascii="Times New Roman" w:hAnsi="Times New Roman" w:cs="Times New Roman"/>
          <w:bCs/>
          <w:sz w:val="28"/>
          <w:szCs w:val="28"/>
        </w:rPr>
        <w:t>Недочукова</w:t>
      </w:r>
      <w:proofErr w:type="spellEnd"/>
      <w:r w:rsidR="008C5D2E">
        <w:rPr>
          <w:rFonts w:ascii="Times New Roman" w:hAnsi="Times New Roman" w:cs="Times New Roman"/>
          <w:bCs/>
          <w:sz w:val="28"/>
          <w:szCs w:val="28"/>
        </w:rPr>
        <w:t xml:space="preserve"> рассказала об особенностях ведения регионального сегмента единого регистра застрахованных лиц.</w:t>
      </w:r>
      <w:r w:rsidR="007F7CF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C5D2E" w:rsidRPr="00DC4568" w:rsidRDefault="008C5D2E" w:rsidP="005C48D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Одной из приоритетных задач в области ведения регистра застрахованных лиц является своевременная актуализация содержащихся в нем сведений. В данной работе особую роль играет система межведомственного электронного взаимодействия.</w:t>
      </w:r>
      <w:r w:rsidR="009E62F7">
        <w:rPr>
          <w:rFonts w:ascii="Times New Roman" w:hAnsi="Times New Roman" w:cs="Times New Roman"/>
          <w:bCs/>
          <w:sz w:val="28"/>
          <w:szCs w:val="28"/>
        </w:rPr>
        <w:t xml:space="preserve"> Так, с</w:t>
      </w:r>
      <w:r w:rsidRPr="00DC4568">
        <w:rPr>
          <w:rFonts w:ascii="Times New Roman" w:hAnsi="Times New Roman" w:cs="Times New Roman"/>
          <w:sz w:val="28"/>
          <w:szCs w:val="28"/>
        </w:rPr>
        <w:t>ведения о застрахованных лицах</w:t>
      </w:r>
      <w:r w:rsidR="005C48D7">
        <w:rPr>
          <w:rFonts w:ascii="Times New Roman" w:hAnsi="Times New Roman" w:cs="Times New Roman"/>
          <w:sz w:val="28"/>
          <w:szCs w:val="28"/>
        </w:rPr>
        <w:t>, их достоверность и корректность,</w:t>
      </w:r>
      <w:r w:rsidRPr="00DC4568">
        <w:rPr>
          <w:rFonts w:ascii="Times New Roman" w:hAnsi="Times New Roman" w:cs="Times New Roman"/>
          <w:sz w:val="28"/>
          <w:szCs w:val="28"/>
        </w:rPr>
        <w:t xml:space="preserve"> </w:t>
      </w:r>
      <w:r w:rsidR="005C48D7">
        <w:rPr>
          <w:rFonts w:ascii="Times New Roman" w:hAnsi="Times New Roman" w:cs="Times New Roman"/>
          <w:sz w:val="28"/>
          <w:szCs w:val="28"/>
        </w:rPr>
        <w:t>обеспечиваются</w:t>
      </w:r>
      <w:r w:rsidRPr="00DC4568">
        <w:rPr>
          <w:rFonts w:ascii="Times New Roman" w:hAnsi="Times New Roman" w:cs="Times New Roman"/>
          <w:sz w:val="28"/>
          <w:szCs w:val="28"/>
        </w:rPr>
        <w:t xml:space="preserve"> страховыми медицинскими организациями, осуществляющими деятельность в </w:t>
      </w:r>
      <w:r w:rsidR="009E62F7">
        <w:rPr>
          <w:rFonts w:ascii="Times New Roman" w:hAnsi="Times New Roman" w:cs="Times New Roman"/>
          <w:sz w:val="28"/>
          <w:szCs w:val="28"/>
        </w:rPr>
        <w:t>системе</w:t>
      </w:r>
      <w:r w:rsidRPr="00DC4568">
        <w:rPr>
          <w:rFonts w:ascii="Times New Roman" w:hAnsi="Times New Roman" w:cs="Times New Roman"/>
          <w:sz w:val="28"/>
          <w:szCs w:val="28"/>
        </w:rPr>
        <w:t xml:space="preserve"> ОМС Челябинской области. </w:t>
      </w:r>
      <w:r w:rsidR="005C48D7">
        <w:rPr>
          <w:rFonts w:ascii="Times New Roman" w:hAnsi="Times New Roman" w:cs="Times New Roman"/>
          <w:sz w:val="28"/>
          <w:szCs w:val="28"/>
        </w:rPr>
        <w:t>С</w:t>
      </w:r>
      <w:r w:rsidRPr="00DC4568">
        <w:rPr>
          <w:rFonts w:ascii="Times New Roman" w:hAnsi="Times New Roman" w:cs="Times New Roman"/>
          <w:sz w:val="28"/>
          <w:szCs w:val="28"/>
        </w:rPr>
        <w:t>ведени</w:t>
      </w:r>
      <w:r w:rsidR="005C48D7">
        <w:rPr>
          <w:rFonts w:ascii="Times New Roman" w:hAnsi="Times New Roman" w:cs="Times New Roman"/>
          <w:sz w:val="28"/>
          <w:szCs w:val="28"/>
        </w:rPr>
        <w:t>я</w:t>
      </w:r>
      <w:r w:rsidRPr="00DC4568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смерти</w:t>
      </w:r>
      <w:r w:rsidR="005C48D7">
        <w:rPr>
          <w:rFonts w:ascii="Times New Roman" w:hAnsi="Times New Roman" w:cs="Times New Roman"/>
          <w:sz w:val="28"/>
          <w:szCs w:val="28"/>
        </w:rPr>
        <w:t xml:space="preserve"> застрахованных лиц</w:t>
      </w:r>
      <w:r w:rsidRPr="00DC4568">
        <w:rPr>
          <w:rFonts w:ascii="Times New Roman" w:hAnsi="Times New Roman" w:cs="Times New Roman"/>
          <w:sz w:val="28"/>
          <w:szCs w:val="28"/>
        </w:rPr>
        <w:t xml:space="preserve">, </w:t>
      </w:r>
      <w:r w:rsidR="005C48D7">
        <w:rPr>
          <w:rFonts w:ascii="Times New Roman" w:hAnsi="Times New Roman" w:cs="Times New Roman"/>
          <w:sz w:val="28"/>
          <w:szCs w:val="28"/>
        </w:rPr>
        <w:t>предоставляемые органами ЗАГС</w:t>
      </w:r>
      <w:r w:rsidRPr="00DC4568">
        <w:rPr>
          <w:rFonts w:ascii="Times New Roman" w:hAnsi="Times New Roman" w:cs="Times New Roman"/>
          <w:sz w:val="28"/>
          <w:szCs w:val="28"/>
        </w:rPr>
        <w:t xml:space="preserve">, </w:t>
      </w:r>
      <w:r w:rsidR="005C48D7">
        <w:rPr>
          <w:rFonts w:ascii="Times New Roman" w:hAnsi="Times New Roman" w:cs="Times New Roman"/>
          <w:sz w:val="28"/>
          <w:szCs w:val="28"/>
        </w:rPr>
        <w:t xml:space="preserve">являются основанием для </w:t>
      </w:r>
      <w:r w:rsidRPr="00DC4568">
        <w:rPr>
          <w:rFonts w:ascii="Times New Roman" w:hAnsi="Times New Roman" w:cs="Times New Roman"/>
          <w:sz w:val="28"/>
          <w:szCs w:val="28"/>
        </w:rPr>
        <w:t>прекращ</w:t>
      </w:r>
      <w:r w:rsidR="005C48D7">
        <w:rPr>
          <w:rFonts w:ascii="Times New Roman" w:hAnsi="Times New Roman" w:cs="Times New Roman"/>
          <w:sz w:val="28"/>
          <w:szCs w:val="28"/>
        </w:rPr>
        <w:t>ения</w:t>
      </w:r>
      <w:r w:rsidRPr="00DC4568">
        <w:rPr>
          <w:rFonts w:ascii="Times New Roman" w:hAnsi="Times New Roman" w:cs="Times New Roman"/>
          <w:sz w:val="28"/>
          <w:szCs w:val="28"/>
        </w:rPr>
        <w:t xml:space="preserve"> действи</w:t>
      </w:r>
      <w:r w:rsidR="005C48D7">
        <w:rPr>
          <w:rFonts w:ascii="Times New Roman" w:hAnsi="Times New Roman" w:cs="Times New Roman"/>
          <w:sz w:val="28"/>
          <w:szCs w:val="28"/>
        </w:rPr>
        <w:t>я</w:t>
      </w:r>
      <w:r w:rsidRPr="00DC4568">
        <w:rPr>
          <w:rFonts w:ascii="Times New Roman" w:hAnsi="Times New Roman" w:cs="Times New Roman"/>
          <w:sz w:val="28"/>
          <w:szCs w:val="28"/>
        </w:rPr>
        <w:t xml:space="preserve"> полиса обязате</w:t>
      </w:r>
      <w:r w:rsidR="005C48D7">
        <w:rPr>
          <w:rFonts w:ascii="Times New Roman" w:hAnsi="Times New Roman" w:cs="Times New Roman"/>
          <w:sz w:val="28"/>
          <w:szCs w:val="28"/>
        </w:rPr>
        <w:t xml:space="preserve">льного медицинского страхования. Также ТФОМС приостанавливает действие полисов </w:t>
      </w:r>
      <w:r w:rsidR="003F2E17">
        <w:rPr>
          <w:rFonts w:ascii="Times New Roman" w:hAnsi="Times New Roman" w:cs="Times New Roman"/>
          <w:sz w:val="28"/>
          <w:szCs w:val="28"/>
        </w:rPr>
        <w:t xml:space="preserve">граждан, </w:t>
      </w:r>
      <w:r w:rsidR="005C48D7">
        <w:rPr>
          <w:rFonts w:ascii="Times New Roman" w:hAnsi="Times New Roman" w:cs="Times New Roman"/>
          <w:sz w:val="28"/>
          <w:szCs w:val="28"/>
        </w:rPr>
        <w:t>призванных на военную службу</w:t>
      </w:r>
      <w:r w:rsidR="003F2E17">
        <w:rPr>
          <w:rFonts w:ascii="Times New Roman" w:hAnsi="Times New Roman" w:cs="Times New Roman"/>
          <w:sz w:val="28"/>
          <w:szCs w:val="28"/>
        </w:rPr>
        <w:t>,</w:t>
      </w:r>
      <w:r w:rsidR="005C48D7">
        <w:rPr>
          <w:rFonts w:ascii="Times New Roman" w:hAnsi="Times New Roman" w:cs="Times New Roman"/>
          <w:sz w:val="28"/>
          <w:szCs w:val="28"/>
        </w:rPr>
        <w:t xml:space="preserve"> на основании инфор</w:t>
      </w:r>
      <w:r w:rsidR="003F2E17">
        <w:rPr>
          <w:rFonts w:ascii="Times New Roman" w:hAnsi="Times New Roman" w:cs="Times New Roman"/>
          <w:sz w:val="28"/>
          <w:szCs w:val="28"/>
        </w:rPr>
        <w:t xml:space="preserve">мации </w:t>
      </w:r>
      <w:r w:rsidR="005C48D7">
        <w:rPr>
          <w:rFonts w:ascii="Times New Roman" w:hAnsi="Times New Roman" w:cs="Times New Roman"/>
          <w:sz w:val="28"/>
          <w:szCs w:val="28"/>
        </w:rPr>
        <w:t xml:space="preserve">военного комиссариата. </w:t>
      </w:r>
      <w:r w:rsidR="005C48D7" w:rsidRPr="00DC4568">
        <w:rPr>
          <w:rFonts w:ascii="Times New Roman" w:hAnsi="Times New Roman" w:cs="Times New Roman"/>
          <w:sz w:val="28"/>
          <w:szCs w:val="28"/>
        </w:rPr>
        <w:t>Ф</w:t>
      </w:r>
      <w:r w:rsidR="00534B81">
        <w:rPr>
          <w:rFonts w:ascii="Times New Roman" w:hAnsi="Times New Roman" w:cs="Times New Roman"/>
          <w:sz w:val="28"/>
          <w:szCs w:val="28"/>
        </w:rPr>
        <w:t xml:space="preserve">едеральный фонд </w:t>
      </w:r>
      <w:r w:rsidR="005C48D7" w:rsidRPr="00DC4568">
        <w:rPr>
          <w:rFonts w:ascii="Times New Roman" w:hAnsi="Times New Roman" w:cs="Times New Roman"/>
          <w:sz w:val="28"/>
          <w:szCs w:val="28"/>
        </w:rPr>
        <w:t xml:space="preserve">ОМС </w:t>
      </w:r>
      <w:r w:rsidR="005C48D7">
        <w:rPr>
          <w:rFonts w:ascii="Times New Roman" w:hAnsi="Times New Roman" w:cs="Times New Roman"/>
          <w:sz w:val="28"/>
          <w:szCs w:val="28"/>
        </w:rPr>
        <w:t xml:space="preserve">предоставляет сведения </w:t>
      </w:r>
      <w:r w:rsidR="005C48D7" w:rsidRPr="00DC4568">
        <w:rPr>
          <w:rFonts w:ascii="Times New Roman" w:hAnsi="Times New Roman" w:cs="Times New Roman"/>
          <w:sz w:val="28"/>
          <w:szCs w:val="28"/>
        </w:rPr>
        <w:t xml:space="preserve">из центрального сегмента единого регистра застрахованных лиц о </w:t>
      </w:r>
      <w:r w:rsidR="00534B81">
        <w:rPr>
          <w:rFonts w:ascii="Times New Roman" w:hAnsi="Times New Roman" w:cs="Times New Roman"/>
          <w:sz w:val="28"/>
          <w:szCs w:val="28"/>
        </w:rPr>
        <w:t>людях,</w:t>
      </w:r>
      <w:r w:rsidR="005C48D7" w:rsidRPr="00DC4568">
        <w:rPr>
          <w:rFonts w:ascii="Times New Roman" w:hAnsi="Times New Roman" w:cs="Times New Roman"/>
          <w:sz w:val="28"/>
          <w:szCs w:val="28"/>
        </w:rPr>
        <w:t xml:space="preserve"> осуществивших страхование в другом субъекте РФ, а также умерших в других субъектах РФ.</w:t>
      </w:r>
    </w:p>
    <w:p w:rsidR="007F7CF8" w:rsidRDefault="00534B81" w:rsidP="007F7CF8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 состоянию на 1 января 2022 года о</w:t>
      </w:r>
      <w:r w:rsidR="007F7CF8">
        <w:rPr>
          <w:rFonts w:ascii="Times New Roman" w:hAnsi="Times New Roman" w:cs="Times New Roman"/>
          <w:bCs/>
          <w:sz w:val="28"/>
          <w:szCs w:val="28"/>
        </w:rPr>
        <w:t xml:space="preserve">бщая численность лиц, застрахованных в сфере ОМС Челябинской области, составляет </w:t>
      </w:r>
      <w:r w:rsidR="007F7CF8" w:rsidRPr="009549A2">
        <w:rPr>
          <w:rFonts w:ascii="Times New Roman" w:hAnsi="Times New Roman" w:cs="Times New Roman"/>
          <w:bCs/>
          <w:sz w:val="28"/>
          <w:szCs w:val="28"/>
        </w:rPr>
        <w:t>3</w:t>
      </w:r>
      <w:r w:rsidR="007F7CF8">
        <w:rPr>
          <w:rFonts w:ascii="Times New Roman" w:hAnsi="Times New Roman" w:cs="Times New Roman"/>
          <w:bCs/>
          <w:sz w:val="28"/>
          <w:szCs w:val="28"/>
        </w:rPr>
        <w:t> 432 210</w:t>
      </w:r>
      <w:r w:rsidR="007F7CF8" w:rsidRPr="009549A2">
        <w:rPr>
          <w:rFonts w:ascii="Times New Roman" w:hAnsi="Times New Roman" w:cs="Times New Roman"/>
          <w:bCs/>
          <w:sz w:val="28"/>
          <w:szCs w:val="28"/>
        </w:rPr>
        <w:t xml:space="preserve"> ч</w:t>
      </w:r>
      <w:r w:rsidR="007F7CF8">
        <w:rPr>
          <w:rFonts w:ascii="Times New Roman" w:hAnsi="Times New Roman" w:cs="Times New Roman"/>
          <w:bCs/>
          <w:sz w:val="28"/>
          <w:szCs w:val="28"/>
        </w:rPr>
        <w:t xml:space="preserve">еловек. </w:t>
      </w:r>
      <w:r>
        <w:rPr>
          <w:rFonts w:ascii="Times New Roman" w:hAnsi="Times New Roman" w:cs="Times New Roman"/>
          <w:bCs/>
          <w:sz w:val="28"/>
          <w:szCs w:val="28"/>
        </w:rPr>
        <w:t>При этом а</w:t>
      </w:r>
      <w:r w:rsidR="007F7CF8">
        <w:rPr>
          <w:rFonts w:ascii="Times New Roman" w:hAnsi="Times New Roman" w:cs="Times New Roman"/>
          <w:bCs/>
          <w:sz w:val="28"/>
          <w:szCs w:val="28"/>
        </w:rPr>
        <w:t xml:space="preserve">бсолютное большинство жителей </w:t>
      </w:r>
      <w:r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7F7CF8">
        <w:rPr>
          <w:rFonts w:ascii="Times New Roman" w:hAnsi="Times New Roman" w:cs="Times New Roman"/>
          <w:bCs/>
          <w:sz w:val="28"/>
          <w:szCs w:val="28"/>
        </w:rPr>
        <w:t xml:space="preserve"> застраховано в двух крупнейших страховых компаниях: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ООО «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АльфаСтрахование-ОМС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» - 1,</w:t>
      </w:r>
      <w:r w:rsidR="007F7CF8">
        <w:rPr>
          <w:rFonts w:ascii="Times New Roman" w:hAnsi="Times New Roman" w:cs="Times New Roman"/>
          <w:bCs/>
          <w:sz w:val="28"/>
          <w:szCs w:val="28"/>
        </w:rPr>
        <w:t>65 млн. человек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7F7CF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ООО «СМК «АСТРА-</w:t>
      </w:r>
      <w:r w:rsidRPr="00266696">
        <w:rPr>
          <w:rFonts w:ascii="Times New Roman" w:hAnsi="Times New Roman" w:cs="Times New Roman"/>
          <w:bCs/>
          <w:sz w:val="28"/>
          <w:szCs w:val="28"/>
        </w:rPr>
        <w:t>МЕТАЛЛ»</w:t>
      </w:r>
      <w:r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7F7CF8">
        <w:rPr>
          <w:rFonts w:ascii="Times New Roman" w:hAnsi="Times New Roman" w:cs="Times New Roman"/>
          <w:bCs/>
          <w:sz w:val="28"/>
          <w:szCs w:val="28"/>
        </w:rPr>
        <w:t>1,37 млн. человек</w:t>
      </w:r>
      <w:r w:rsidR="007F7CF8" w:rsidRPr="00266696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DC4568" w:rsidRDefault="002832EB" w:rsidP="002832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2014-2022 гг.</w:t>
      </w:r>
      <w:r w:rsidR="008C5D2E" w:rsidRPr="00DC4568">
        <w:rPr>
          <w:rFonts w:ascii="Times New Roman" w:hAnsi="Times New Roman" w:cs="Times New Roman"/>
          <w:sz w:val="28"/>
          <w:szCs w:val="28"/>
        </w:rPr>
        <w:t xml:space="preserve"> наблюдается динамика снижения численности</w:t>
      </w:r>
      <w:r>
        <w:rPr>
          <w:rFonts w:ascii="Times New Roman" w:hAnsi="Times New Roman" w:cs="Times New Roman"/>
          <w:sz w:val="28"/>
          <w:szCs w:val="28"/>
        </w:rPr>
        <w:t xml:space="preserve"> застрахованных лиц:</w:t>
      </w:r>
      <w:r w:rsidR="008C5D2E" w:rsidRPr="00DC4568">
        <w:rPr>
          <w:rFonts w:ascii="Times New Roman" w:hAnsi="Times New Roman" w:cs="Times New Roman"/>
          <w:sz w:val="28"/>
          <w:szCs w:val="28"/>
        </w:rPr>
        <w:t xml:space="preserve"> за этот период </w:t>
      </w:r>
      <w:r>
        <w:rPr>
          <w:rFonts w:ascii="Times New Roman" w:hAnsi="Times New Roman" w:cs="Times New Roman"/>
          <w:sz w:val="28"/>
          <w:szCs w:val="28"/>
        </w:rPr>
        <w:t>их количество сократило</w:t>
      </w:r>
      <w:r w:rsidR="008C5D2E" w:rsidRPr="00DC4568">
        <w:rPr>
          <w:rFonts w:ascii="Times New Roman" w:hAnsi="Times New Roman" w:cs="Times New Roman"/>
          <w:sz w:val="28"/>
          <w:szCs w:val="28"/>
        </w:rPr>
        <w:t xml:space="preserve">сь на 112 тысяч застрахованных. </w:t>
      </w:r>
      <w:r>
        <w:rPr>
          <w:rFonts w:ascii="Times New Roman" w:hAnsi="Times New Roman" w:cs="Times New Roman"/>
          <w:sz w:val="28"/>
          <w:szCs w:val="28"/>
        </w:rPr>
        <w:t>При этом наиболее з</w:t>
      </w:r>
      <w:r w:rsidR="008C5D2E" w:rsidRPr="00DC4568">
        <w:rPr>
          <w:rFonts w:ascii="Times New Roman" w:hAnsi="Times New Roman" w:cs="Times New Roman"/>
          <w:sz w:val="28"/>
          <w:szCs w:val="28"/>
        </w:rPr>
        <w:t xml:space="preserve">начительное снижение наблюдается с 2018 г. в связи с внесением изменений в законодательство в сфере ОМС, </w:t>
      </w:r>
      <w:r>
        <w:rPr>
          <w:rFonts w:ascii="Times New Roman" w:hAnsi="Times New Roman" w:cs="Times New Roman"/>
          <w:sz w:val="28"/>
          <w:szCs w:val="28"/>
        </w:rPr>
        <w:t xml:space="preserve">устанавливающих </w:t>
      </w:r>
      <w:r w:rsidR="008C5D2E" w:rsidRPr="00DC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прекращение права на ОМС для военнослужащих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либо </w:t>
      </w:r>
      <w:r w:rsidR="008C5D2E" w:rsidRPr="00DC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8C5D2E" w:rsidRPr="00DC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на с</w:t>
      </w:r>
      <w:r w:rsidR="001710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 службы призывника, а также в связи со смертью, убытием из области, окончанием срока действия полиса иностранного гражданина</w:t>
      </w:r>
      <w:r w:rsidR="008C5D2E" w:rsidRPr="00DC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C4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C5D2E" w:rsidRPr="00DC4568" w:rsidRDefault="00C266A9" w:rsidP="00DC45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итогам с</w:t>
      </w:r>
      <w:r w:rsidR="008C5D2E" w:rsidRPr="00DC4568">
        <w:rPr>
          <w:rFonts w:ascii="Times New Roman" w:hAnsi="Times New Roman" w:cs="Times New Roman"/>
          <w:sz w:val="28"/>
          <w:szCs w:val="28"/>
        </w:rPr>
        <w:t>равнительн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8C5D2E" w:rsidRPr="00DC4568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C5D2E" w:rsidRPr="00DC4568">
        <w:rPr>
          <w:rFonts w:ascii="Times New Roman" w:hAnsi="Times New Roman" w:cs="Times New Roman"/>
          <w:sz w:val="28"/>
          <w:szCs w:val="28"/>
        </w:rPr>
        <w:t xml:space="preserve"> </w:t>
      </w:r>
      <w:r w:rsidR="002832EB">
        <w:rPr>
          <w:rFonts w:ascii="Times New Roman" w:hAnsi="Times New Roman" w:cs="Times New Roman"/>
          <w:sz w:val="28"/>
          <w:szCs w:val="28"/>
        </w:rPr>
        <w:t xml:space="preserve">среднегодового </w:t>
      </w:r>
      <w:r w:rsidR="008C5D2E" w:rsidRPr="00DC4568">
        <w:rPr>
          <w:rFonts w:ascii="Times New Roman" w:hAnsi="Times New Roman" w:cs="Times New Roman"/>
          <w:sz w:val="28"/>
          <w:szCs w:val="28"/>
        </w:rPr>
        <w:t xml:space="preserve">количества полисов, удаленных </w:t>
      </w:r>
      <w:r w:rsidR="002832EB">
        <w:rPr>
          <w:rFonts w:ascii="Times New Roman" w:hAnsi="Times New Roman" w:cs="Times New Roman"/>
          <w:sz w:val="28"/>
          <w:szCs w:val="28"/>
        </w:rPr>
        <w:t>из регистра</w:t>
      </w:r>
      <w:r>
        <w:rPr>
          <w:rFonts w:ascii="Times New Roman" w:hAnsi="Times New Roman" w:cs="Times New Roman"/>
          <w:sz w:val="28"/>
          <w:szCs w:val="28"/>
        </w:rPr>
        <w:t>, основными причинами снижения численности застрахованных на территории Челябинской области могут считаться большее количество умерших</w:t>
      </w:r>
      <w:r w:rsidR="002832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граждан в год </w:t>
      </w:r>
      <w:r w:rsidR="002832EB">
        <w:rPr>
          <w:rFonts w:ascii="Times New Roman" w:hAnsi="Times New Roman" w:cs="Times New Roman"/>
          <w:sz w:val="28"/>
          <w:szCs w:val="28"/>
        </w:rPr>
        <w:t>(48 тысяч)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новорожденными </w:t>
      </w:r>
      <w:r w:rsidR="002832EB">
        <w:rPr>
          <w:rFonts w:ascii="Times New Roman" w:hAnsi="Times New Roman" w:cs="Times New Roman"/>
          <w:sz w:val="28"/>
          <w:szCs w:val="28"/>
        </w:rPr>
        <w:t>(33 тысячи),</w:t>
      </w:r>
      <w:r w:rsidR="008C5D2E" w:rsidRPr="00DC45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увеличение численности убывающих с территории области (порядка 36 тысяч человек) и снижение количества прибывающих граждан (около 24 тысяч).</w:t>
      </w:r>
      <w:proofErr w:type="gramEnd"/>
    </w:p>
    <w:p w:rsidR="00AB419E" w:rsidRDefault="00AB419E" w:rsidP="00AB41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4568">
        <w:rPr>
          <w:rFonts w:ascii="Times New Roman" w:hAnsi="Times New Roman" w:cs="Times New Roman"/>
          <w:bCs/>
          <w:sz w:val="28"/>
          <w:szCs w:val="28"/>
        </w:rPr>
        <w:t>Постоянная актуализация и анализ реестра застрахованных лиц позволяет своевременно обеспечивать население полисами ОМС, удал</w:t>
      </w:r>
      <w:r w:rsidR="00673AF0">
        <w:rPr>
          <w:rFonts w:ascii="Times New Roman" w:hAnsi="Times New Roman" w:cs="Times New Roman"/>
          <w:bCs/>
          <w:sz w:val="28"/>
          <w:szCs w:val="28"/>
        </w:rPr>
        <w:t>я</w:t>
      </w:r>
      <w:r w:rsidRPr="00DC4568">
        <w:rPr>
          <w:rFonts w:ascii="Times New Roman" w:hAnsi="Times New Roman" w:cs="Times New Roman"/>
          <w:bCs/>
          <w:sz w:val="28"/>
          <w:szCs w:val="28"/>
        </w:rPr>
        <w:t xml:space="preserve">ть сведения о тех, кто не подлежит </w:t>
      </w:r>
      <w:r w:rsidR="00673AF0">
        <w:rPr>
          <w:rFonts w:ascii="Times New Roman" w:hAnsi="Times New Roman" w:cs="Times New Roman"/>
          <w:bCs/>
          <w:sz w:val="28"/>
          <w:szCs w:val="28"/>
        </w:rPr>
        <w:t>страхованию</w:t>
      </w:r>
      <w:r w:rsidRPr="00DC4568">
        <w:rPr>
          <w:rFonts w:ascii="Times New Roman" w:hAnsi="Times New Roman" w:cs="Times New Roman"/>
          <w:bCs/>
          <w:sz w:val="28"/>
          <w:szCs w:val="28"/>
        </w:rPr>
        <w:t xml:space="preserve">. Кроме того, от данных регистра зависит размер платежей на неработающее население, которые составляют существенную долю доходной части бюджета фонда. </w:t>
      </w:r>
      <w:r w:rsidRPr="00D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динамике снижения численности неработающего </w:t>
      </w:r>
      <w:r w:rsidRPr="00DC45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населения сумма страховых взносов на ОМС неработающего населения увеличивается за счет увеличения суммы страхового взноса на 1 застрахованное лицо</w:t>
      </w:r>
      <w:r w:rsidR="00673AF0">
        <w:rPr>
          <w:rFonts w:ascii="Times New Roman" w:eastAsia="Times New Roman" w:hAnsi="Times New Roman" w:cs="Times New Roman"/>
          <w:sz w:val="28"/>
          <w:szCs w:val="28"/>
          <w:lang w:eastAsia="ru-RU"/>
        </w:rPr>
        <w:t>: з</w:t>
      </w:r>
      <w:r w:rsidRPr="00DC4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период с 2014 по 2021 гг. </w:t>
      </w:r>
      <w:r w:rsidR="00673A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показатель увеличился </w:t>
      </w:r>
      <w:r w:rsidRPr="00DC45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1501 р.</w:t>
      </w:r>
    </w:p>
    <w:p w:rsidR="00471B68" w:rsidRPr="007F6FA1" w:rsidRDefault="00C56891" w:rsidP="007F6F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2021 году в порядки </w:t>
      </w:r>
      <w:r w:rsidR="007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учета застрахованных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 ряд изменений</w:t>
      </w:r>
      <w:r w:rsidR="0050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частности,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04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оправки в Закон 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</w:t>
      </w:r>
      <w:r w:rsidR="005043F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медицинском страховании, предусматривающие</w:t>
      </w:r>
      <w:r w:rsidR="00471B68" w:rsidRPr="007F6FA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застрахованных с 01 июля</w:t>
      </w:r>
      <w:r w:rsidRPr="007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B68" w:rsidRPr="007F6FA1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полисами ОМС в цифровом формате, данные о которых будут храниться в едином регистре застрахованных лиц. </w:t>
      </w:r>
    </w:p>
    <w:p w:rsidR="00471B68" w:rsidRPr="007F6FA1" w:rsidRDefault="00C56891" w:rsidP="007F6FA1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п</w:t>
      </w:r>
      <w:r w:rsidR="007F6FA1" w:rsidRPr="007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решению координационного совета </w:t>
      </w:r>
      <w:r w:rsidR="00A33E7E" w:rsidRPr="007F6FA1">
        <w:rPr>
          <w:rFonts w:ascii="Times New Roman" w:eastAsia="Times New Roman" w:hAnsi="Times New Roman" w:cs="Times New Roman"/>
          <w:sz w:val="28"/>
          <w:szCs w:val="28"/>
          <w:lang w:eastAsia="ru-RU"/>
        </w:rPr>
        <w:t>до 1 июля 2022 г.</w:t>
      </w:r>
      <w:r w:rsidR="007F6FA1" w:rsidRPr="007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1B68" w:rsidRPr="007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перехода на ведение персонифицированного учета сведений о застрахованных лицах в едином регистре </w:t>
      </w:r>
      <w:r w:rsidR="007F6FA1" w:rsidRPr="007F6FA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страховым медицинским организациям поручено</w:t>
      </w:r>
      <w:r w:rsidR="00471B68" w:rsidRPr="007F6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проверку достоверности, полноты и актуальности сведений, содержащихся в региональных сегментах единого регистра застрахованных лиц, актуализировать сведения. </w:t>
      </w:r>
    </w:p>
    <w:p w:rsidR="00471B68" w:rsidRPr="007F6FA1" w:rsidRDefault="00471B68" w:rsidP="00471B68">
      <w:pPr>
        <w:pStyle w:val="a6"/>
        <w:spacing w:line="240" w:lineRule="auto"/>
        <w:ind w:left="708"/>
        <w:jc w:val="both"/>
        <w:rPr>
          <w:rFonts w:eastAsia="Times New Roman"/>
          <w:szCs w:val="28"/>
          <w:lang w:eastAsia="ru-RU"/>
        </w:rPr>
      </w:pPr>
    </w:p>
    <w:p w:rsidR="009A20DE" w:rsidRPr="009A20DE" w:rsidRDefault="009A20DE" w:rsidP="009A20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9A20DE">
        <w:rPr>
          <w:rFonts w:ascii="Times New Roman" w:hAnsi="Times New Roman" w:cs="Times New Roman"/>
          <w:sz w:val="28"/>
          <w:szCs w:val="28"/>
        </w:rPr>
        <w:t xml:space="preserve">Начальник экспертно-аналитического отдела ТФОМС Челябинской области Людмила </w:t>
      </w:r>
      <w:proofErr w:type="spellStart"/>
      <w:r w:rsidRPr="009A20DE">
        <w:rPr>
          <w:rFonts w:ascii="Times New Roman" w:hAnsi="Times New Roman" w:cs="Times New Roman"/>
          <w:sz w:val="28"/>
          <w:szCs w:val="28"/>
        </w:rPr>
        <w:t>Подлубная</w:t>
      </w:r>
      <w:proofErr w:type="spellEnd"/>
      <w:r w:rsidRPr="009A20DE">
        <w:rPr>
          <w:rFonts w:ascii="Times New Roman" w:hAnsi="Times New Roman" w:cs="Times New Roman"/>
          <w:sz w:val="28"/>
          <w:szCs w:val="28"/>
        </w:rPr>
        <w:t xml:space="preserve"> и начальник управления организации медицинской помощи детям и матерям, при социально значимых заболеваниях и профилактики Министерства здравоохранения Челябинской области Эльвира </w:t>
      </w:r>
      <w:proofErr w:type="spellStart"/>
      <w:r w:rsidRPr="009A20DE">
        <w:rPr>
          <w:rFonts w:ascii="Times New Roman" w:hAnsi="Times New Roman" w:cs="Times New Roman"/>
          <w:sz w:val="28"/>
          <w:szCs w:val="28"/>
        </w:rPr>
        <w:t>Домрачева</w:t>
      </w:r>
      <w:proofErr w:type="spellEnd"/>
      <w:r w:rsidRPr="009A20DE">
        <w:rPr>
          <w:rFonts w:ascii="Times New Roman" w:hAnsi="Times New Roman" w:cs="Times New Roman"/>
          <w:sz w:val="28"/>
          <w:szCs w:val="28"/>
        </w:rPr>
        <w:t xml:space="preserve"> представили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9A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тоги диспансеризации пребывающих в стационарных учреждениях  детей-сирот и детей, находящихся в трудной жизненной ситуации, детей, оставшихся без попечения родителей, в том числе усыновленных (удочеренных), принятых под опеку (попечительство), в приемную</w:t>
      </w:r>
      <w:proofErr w:type="gramEnd"/>
      <w:r w:rsidRPr="009A20D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или патронатную семью в 2021 году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07BF7" w:rsidRDefault="00407BF7" w:rsidP="00407BF7">
      <w:pPr>
        <w:pStyle w:val="a4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соответствии с порядками, установленными приказами Минздрава России </w:t>
      </w:r>
      <w:r>
        <w:rPr>
          <w:rFonts w:ascii="Times New Roman" w:eastAsiaTheme="minorHAnsi" w:hAnsi="Times New Roman"/>
          <w:sz w:val="28"/>
          <w:szCs w:val="28"/>
          <w:shd w:val="clear" w:color="auto" w:fill="FFFFFF"/>
        </w:rPr>
        <w:t>№ 216н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11 апреля 2013 г. и № 72н от 15 февраля 2013 г.,  диспансеризация детей-сирот проводится в два этапа и включает осмотры педиатра и узких специалистов: 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невролога, офтальмолога, детского хирурга,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оториноларинголога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акушера-гинеколога, травматолога-ортопеда,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уролога-андролога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, стоматолога, эндокринолога, а также лабораторные и инструментальные исследования: анализы крови и мочи, ЭКГ, флюорографию, УЗИ, </w:t>
      </w:r>
      <w:proofErr w:type="spellStart"/>
      <w:r>
        <w:rPr>
          <w:rFonts w:ascii="Times New Roman" w:hAnsi="Times New Roman"/>
          <w:bCs/>
          <w:sz w:val="28"/>
          <w:szCs w:val="28"/>
          <w:shd w:val="clear" w:color="auto" w:fill="FFFFFF"/>
        </w:rPr>
        <w:t>нейросонографию</w:t>
      </w:r>
      <w:proofErr w:type="spellEnd"/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. </w:t>
      </w:r>
    </w:p>
    <w:p w:rsidR="00407BF7" w:rsidRDefault="00407BF7" w:rsidP="00407BF7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План-график проведения диспансеризации детей-сирот и перечень медицинских организаций ежегодно утверждаются приказами Минздрава Челябинской области. </w:t>
      </w:r>
      <w:r>
        <w:rPr>
          <w:rFonts w:ascii="Times New Roman" w:hAnsi="Times New Roman"/>
          <w:sz w:val="28"/>
          <w:szCs w:val="28"/>
        </w:rPr>
        <w:t>В 202</w:t>
      </w:r>
      <w:r w:rsidR="000901B4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диспансеризация детей-сирот, находящихся в стационарных учреждениях, и детей, принятых под опеку, проводилась </w:t>
      </w:r>
      <w:r w:rsidR="00B64C59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7 медицинскими организациями и 2 мобильными бригадами. Профилактические мероприятия прошли 5</w:t>
      </w:r>
      <w:r w:rsidR="0066678B">
        <w:rPr>
          <w:rFonts w:ascii="Times New Roman" w:hAnsi="Times New Roman"/>
          <w:sz w:val="28"/>
          <w:szCs w:val="28"/>
        </w:rPr>
        <w:t>551</w:t>
      </w:r>
      <w:r>
        <w:rPr>
          <w:rFonts w:ascii="Times New Roman" w:hAnsi="Times New Roman"/>
          <w:sz w:val="28"/>
          <w:szCs w:val="28"/>
        </w:rPr>
        <w:t xml:space="preserve"> детей-сирот, пребывающих в стационарных учреждениях, и </w:t>
      </w:r>
      <w:r w:rsidR="00B64C59">
        <w:rPr>
          <w:rFonts w:ascii="Times New Roman" w:hAnsi="Times New Roman"/>
          <w:sz w:val="28"/>
          <w:szCs w:val="28"/>
        </w:rPr>
        <w:t>7264</w:t>
      </w:r>
      <w:r>
        <w:rPr>
          <w:rFonts w:ascii="Times New Roman" w:hAnsi="Times New Roman"/>
          <w:sz w:val="28"/>
          <w:szCs w:val="28"/>
        </w:rPr>
        <w:t xml:space="preserve"> </w:t>
      </w:r>
      <w:r w:rsidR="00B64C59">
        <w:rPr>
          <w:rFonts w:ascii="Times New Roman" w:hAnsi="Times New Roman"/>
          <w:sz w:val="28"/>
          <w:szCs w:val="28"/>
        </w:rPr>
        <w:t>ребенка</w:t>
      </w:r>
      <w:r>
        <w:rPr>
          <w:rFonts w:ascii="Times New Roman" w:hAnsi="Times New Roman"/>
          <w:sz w:val="28"/>
          <w:szCs w:val="28"/>
        </w:rPr>
        <w:t xml:space="preserve">, находящихся под опекой или усыновленных. </w:t>
      </w:r>
    </w:p>
    <w:p w:rsidR="00407BF7" w:rsidRDefault="00407BF7" w:rsidP="00407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диспансеризации в 202</w:t>
      </w:r>
      <w:r w:rsidR="00B64C5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841276">
        <w:rPr>
          <w:rFonts w:ascii="Times New Roman" w:hAnsi="Times New Roman" w:cs="Times New Roman"/>
          <w:sz w:val="28"/>
          <w:szCs w:val="28"/>
        </w:rPr>
        <w:t>отнесено ко второй и третьей группам здоровья 72</w:t>
      </w:r>
      <w:r>
        <w:rPr>
          <w:rFonts w:ascii="Times New Roman" w:hAnsi="Times New Roman" w:cs="Times New Roman"/>
          <w:sz w:val="28"/>
          <w:szCs w:val="28"/>
        </w:rPr>
        <w:t>% детей</w:t>
      </w:r>
      <w:r w:rsidR="00841276">
        <w:rPr>
          <w:rFonts w:ascii="Times New Roman" w:hAnsi="Times New Roman" w:cs="Times New Roman"/>
          <w:sz w:val="28"/>
          <w:szCs w:val="28"/>
        </w:rPr>
        <w:t>, находящихся в стационарных учреждениях,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41276">
        <w:rPr>
          <w:rFonts w:ascii="Times New Roman" w:hAnsi="Times New Roman" w:cs="Times New Roman"/>
          <w:sz w:val="28"/>
          <w:szCs w:val="28"/>
        </w:rPr>
        <w:t>91% детей, принятых под опеку.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1DF8">
        <w:rPr>
          <w:rFonts w:ascii="Times New Roman" w:hAnsi="Times New Roman" w:cs="Times New Roman"/>
          <w:sz w:val="28"/>
          <w:szCs w:val="28"/>
        </w:rPr>
        <w:t xml:space="preserve">При этом 6% детей-сирот в стационарных учреждениях и </w:t>
      </w:r>
      <w:r>
        <w:rPr>
          <w:rFonts w:ascii="Times New Roman" w:hAnsi="Times New Roman" w:cs="Times New Roman"/>
          <w:sz w:val="28"/>
          <w:szCs w:val="28"/>
        </w:rPr>
        <w:t>3% детей</w:t>
      </w:r>
      <w:r w:rsidR="00DA1DF8">
        <w:rPr>
          <w:rFonts w:ascii="Times New Roman" w:hAnsi="Times New Roman" w:cs="Times New Roman"/>
          <w:sz w:val="28"/>
          <w:szCs w:val="28"/>
        </w:rPr>
        <w:t>, находящихся под опекой,</w:t>
      </w:r>
      <w:r>
        <w:rPr>
          <w:rFonts w:ascii="Times New Roman" w:hAnsi="Times New Roman" w:cs="Times New Roman"/>
          <w:sz w:val="28"/>
          <w:szCs w:val="28"/>
        </w:rPr>
        <w:t xml:space="preserve"> направлено на 2 этап </w:t>
      </w:r>
      <w:r w:rsidR="00DA1DF8">
        <w:rPr>
          <w:rFonts w:ascii="Times New Roman" w:hAnsi="Times New Roman" w:cs="Times New Roman"/>
          <w:sz w:val="28"/>
          <w:szCs w:val="28"/>
        </w:rPr>
        <w:t xml:space="preserve">диспансеризации </w:t>
      </w:r>
      <w:r>
        <w:rPr>
          <w:rFonts w:ascii="Times New Roman" w:hAnsi="Times New Roman" w:cs="Times New Roman"/>
          <w:sz w:val="28"/>
          <w:szCs w:val="28"/>
        </w:rPr>
        <w:t xml:space="preserve">для дополнительных обследований. </w:t>
      </w:r>
    </w:p>
    <w:p w:rsidR="00DA1DF8" w:rsidRDefault="00407BF7" w:rsidP="00407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средств ОМС, направленных в 202</w:t>
      </w:r>
      <w:r w:rsidR="00DA1DF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на оплату мероприятий диспансеризации детей-сирот, составил </w:t>
      </w:r>
      <w:r w:rsidR="00DA1DF8">
        <w:rPr>
          <w:rFonts w:ascii="Times New Roman" w:hAnsi="Times New Roman" w:cs="Times New Roman"/>
          <w:sz w:val="28"/>
          <w:szCs w:val="28"/>
        </w:rPr>
        <w:t xml:space="preserve">71,1 млн. рублей.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7BF7" w:rsidRDefault="00076CAA" w:rsidP="00407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07BF7">
        <w:rPr>
          <w:rFonts w:ascii="Times New Roman" w:hAnsi="Times New Roman" w:cs="Times New Roman"/>
          <w:sz w:val="28"/>
          <w:szCs w:val="28"/>
        </w:rPr>
        <w:t xml:space="preserve">опросы проведения диспансеризации детей-сирот, в том числе объем консультаций специалистов, направление детей после обследований на госпитализацию или реабилитацию, находятся на особом контроле ТФОМС Челябинской области. </w:t>
      </w:r>
      <w:r w:rsidR="00407BF7">
        <w:rPr>
          <w:rFonts w:ascii="Times New Roman" w:eastAsia="+mn-ea" w:hAnsi="Times New Roman"/>
          <w:bCs/>
          <w:kern w:val="24"/>
          <w:sz w:val="28"/>
          <w:szCs w:val="28"/>
        </w:rPr>
        <w:t xml:space="preserve">Важным направлением </w:t>
      </w:r>
      <w:r w:rsidR="00407BF7">
        <w:rPr>
          <w:rFonts w:ascii="Times New Roman" w:hAnsi="Times New Roman" w:cs="Times New Roman"/>
          <w:sz w:val="28"/>
          <w:szCs w:val="28"/>
        </w:rPr>
        <w:t xml:space="preserve">работы по соблюдению прав застрахованных лиц и обеспечению качества медицинской помощи </w:t>
      </w:r>
      <w:r w:rsidR="00407BF7">
        <w:rPr>
          <w:rFonts w:ascii="Times New Roman" w:eastAsia="+mn-ea" w:hAnsi="Times New Roman"/>
          <w:bCs/>
          <w:kern w:val="24"/>
          <w:sz w:val="28"/>
          <w:szCs w:val="28"/>
        </w:rPr>
        <w:t xml:space="preserve">является </w:t>
      </w:r>
      <w:r w:rsidR="00407BF7">
        <w:rPr>
          <w:rFonts w:ascii="Times New Roman" w:hAnsi="Times New Roman" w:cs="Times New Roman"/>
          <w:sz w:val="28"/>
          <w:szCs w:val="28"/>
        </w:rPr>
        <w:t xml:space="preserve"> проведение</w:t>
      </w:r>
      <w:r w:rsidR="00407BF7">
        <w:rPr>
          <w:rFonts w:ascii="Times New Roman" w:hAnsi="Times New Roman"/>
          <w:sz w:val="28"/>
          <w:szCs w:val="28"/>
        </w:rPr>
        <w:t xml:space="preserve"> </w:t>
      </w:r>
      <w:r w:rsidR="00407BF7">
        <w:rPr>
          <w:rFonts w:ascii="Times New Roman" w:hAnsi="Times New Roman" w:cs="Times New Roman"/>
          <w:sz w:val="28"/>
          <w:szCs w:val="28"/>
        </w:rPr>
        <w:t xml:space="preserve">страховыми компаниями </w:t>
      </w:r>
      <w:r w:rsid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медико-экономических </w:t>
      </w:r>
      <w:r w:rsidR="00407BF7">
        <w:rPr>
          <w:rFonts w:ascii="Times New Roman" w:hAnsi="Times New Roman"/>
          <w:sz w:val="28"/>
          <w:szCs w:val="28"/>
          <w:shd w:val="clear" w:color="auto" w:fill="FFFFFF"/>
        </w:rPr>
        <w:t xml:space="preserve">и </w:t>
      </w:r>
      <w:r w:rsid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>тематических экспертиз качества медицинской помощи</w:t>
      </w:r>
      <w:r w:rsidR="00407BF7">
        <w:rPr>
          <w:rFonts w:ascii="Times New Roman" w:hAnsi="Times New Roman"/>
          <w:sz w:val="28"/>
          <w:szCs w:val="28"/>
          <w:shd w:val="clear" w:color="auto" w:fill="FFFFFF"/>
        </w:rPr>
        <w:t xml:space="preserve">, в том числе </w:t>
      </w:r>
      <w:proofErr w:type="spellStart"/>
      <w:r w:rsidR="00407BF7">
        <w:rPr>
          <w:rFonts w:ascii="Times New Roman" w:hAnsi="Times New Roman"/>
          <w:sz w:val="28"/>
          <w:szCs w:val="28"/>
          <w:shd w:val="clear" w:color="auto" w:fill="FFFFFF"/>
        </w:rPr>
        <w:t>мультидисциплинарных</w:t>
      </w:r>
      <w:proofErr w:type="spellEnd"/>
      <w:r w:rsidR="00407BF7">
        <w:rPr>
          <w:rFonts w:ascii="Times New Roman" w:hAnsi="Times New Roman"/>
          <w:sz w:val="28"/>
          <w:szCs w:val="28"/>
          <w:shd w:val="clear" w:color="auto" w:fill="FFFFFF"/>
        </w:rPr>
        <w:t xml:space="preserve">, в </w:t>
      </w:r>
      <w:r w:rsidR="00407BF7">
        <w:rPr>
          <w:rFonts w:ascii="Times New Roman" w:hAnsi="Times New Roman" w:cs="Times New Roman"/>
          <w:sz w:val="28"/>
          <w:szCs w:val="28"/>
        </w:rPr>
        <w:t>100% случаев</w:t>
      </w:r>
      <w:r w:rsidR="00407BF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gramStart"/>
      <w:r w:rsidR="00407BF7">
        <w:rPr>
          <w:rFonts w:ascii="Times New Roman" w:hAnsi="Times New Roman"/>
          <w:sz w:val="28"/>
          <w:szCs w:val="28"/>
          <w:shd w:val="clear" w:color="auto" w:fill="FFFFFF"/>
        </w:rPr>
        <w:t xml:space="preserve">В целом в </w:t>
      </w:r>
      <w:r w:rsidR="00DA1DF8">
        <w:rPr>
          <w:rFonts w:ascii="Times New Roman" w:hAnsi="Times New Roman"/>
          <w:sz w:val="28"/>
          <w:szCs w:val="28"/>
          <w:shd w:val="clear" w:color="auto" w:fill="FFFFFF"/>
        </w:rPr>
        <w:t>2021</w:t>
      </w:r>
      <w:r w:rsidR="00407BF7">
        <w:rPr>
          <w:rFonts w:ascii="Times New Roman" w:hAnsi="Times New Roman"/>
          <w:sz w:val="28"/>
          <w:szCs w:val="28"/>
          <w:shd w:val="clear" w:color="auto" w:fill="FFFFFF"/>
        </w:rPr>
        <w:t xml:space="preserve"> г. показатель контрольно-экспертных мероприятий </w:t>
      </w:r>
      <w:r w:rsidR="00DA1DF8">
        <w:rPr>
          <w:rFonts w:ascii="Times New Roman" w:hAnsi="Times New Roman"/>
          <w:sz w:val="28"/>
          <w:szCs w:val="28"/>
          <w:shd w:val="clear" w:color="auto" w:fill="FFFFFF"/>
        </w:rPr>
        <w:t>составляет 83</w:t>
      </w:r>
      <w:r w:rsidR="00407BF7">
        <w:rPr>
          <w:rFonts w:ascii="Times New Roman" w:hAnsi="Times New Roman"/>
          <w:sz w:val="28"/>
          <w:szCs w:val="28"/>
          <w:shd w:val="clear" w:color="auto" w:fill="FFFFFF"/>
        </w:rPr>
        <w:t xml:space="preserve">%. </w:t>
      </w:r>
      <w:r w:rsid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>В структуре дефектов лидирующие позиции занимают</w:t>
      </w:r>
      <w:r w:rsidR="00407BF7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невыполнение мероприятий, входящих в стандарты оказания медицинской помощи при проведении диспансеризации несовершеннолетнего, </w:t>
      </w:r>
      <w:r w:rsidR="00725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в заключениях о состоянии здоровья детей рекомендаций по их дальнейшему лечению и реабилитационным мероприятиям, либо даны не в полном объеме, </w:t>
      </w:r>
      <w:r w:rsid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отсутствие добровольного информированного согласия несовершеннолетнего или его законного представителя на </w:t>
      </w:r>
      <w:r w:rsidR="00725852">
        <w:rPr>
          <w:rFonts w:ascii="Times New Roman" w:hAnsi="Times New Roman" w:cs="Times New Roman"/>
          <w:sz w:val="28"/>
          <w:szCs w:val="28"/>
          <w:shd w:val="clear" w:color="auto" w:fill="FFFFFF"/>
        </w:rPr>
        <w:t>медицинское</w:t>
      </w:r>
      <w:proofErr w:type="gramEnd"/>
      <w:r w:rsidR="007258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вмешательство</w:t>
      </w:r>
      <w:r w:rsidR="00407B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407BF7" w:rsidRDefault="00407BF7" w:rsidP="00407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решению координационного совета в 202</w:t>
      </w:r>
      <w:r w:rsidR="00DA1DF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году работа по обеспечению детей-сирот и детей, принятых под опеку, качественной и доступной медицинской помощью предполагает, прежде всего,</w:t>
      </w:r>
      <w:r>
        <w:rPr>
          <w:rFonts w:ascii="Times New Roman" w:hAnsi="Times New Roman" w:cs="Times New Roman"/>
          <w:sz w:val="28"/>
          <w:szCs w:val="28"/>
        </w:rPr>
        <w:t xml:space="preserve"> проведение страховыми компаниями контрольно-экспертных мероприятий в 100% случаев диспансеризации,</w:t>
      </w:r>
      <w:r w:rsidR="007258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контроль полного объема консультаций специалистов</w:t>
      </w:r>
      <w:r w:rsidR="00725852">
        <w:rPr>
          <w:rFonts w:ascii="Times New Roman" w:hAnsi="Times New Roman" w:cs="Times New Roman"/>
          <w:sz w:val="28"/>
          <w:szCs w:val="28"/>
        </w:rPr>
        <w:t>, проведения исследований и выполнения рекомендаций,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725852">
        <w:rPr>
          <w:rFonts w:ascii="Times New Roman" w:hAnsi="Times New Roman"/>
          <w:sz w:val="28"/>
          <w:shd w:val="clear" w:color="auto" w:fill="FFFFFF"/>
        </w:rPr>
        <w:t xml:space="preserve">соблюдение сроков направления детей в медицинские организации для оказания </w:t>
      </w:r>
      <w:r w:rsidR="00725852" w:rsidRPr="00EA0A03">
        <w:rPr>
          <w:rFonts w:ascii="Times New Roman" w:hAnsi="Times New Roman"/>
          <w:sz w:val="28"/>
          <w:shd w:val="clear" w:color="auto" w:fill="FFFFFF"/>
        </w:rPr>
        <w:t>специализированной, в том числе высокотехнологичной</w:t>
      </w:r>
      <w:r w:rsidR="00725852">
        <w:rPr>
          <w:rFonts w:ascii="Times New Roman" w:hAnsi="Times New Roman"/>
          <w:sz w:val="28"/>
          <w:shd w:val="clear" w:color="auto" w:fill="FFFFFF"/>
        </w:rPr>
        <w:t xml:space="preserve"> </w:t>
      </w:r>
      <w:r w:rsidR="00725852" w:rsidRPr="00EA0A03">
        <w:rPr>
          <w:rFonts w:ascii="Times New Roman" w:hAnsi="Times New Roman"/>
          <w:sz w:val="28"/>
          <w:shd w:val="clear" w:color="auto" w:fill="FFFFFF"/>
        </w:rPr>
        <w:t>медицинской</w:t>
      </w:r>
      <w:proofErr w:type="gramEnd"/>
      <w:r w:rsidR="00725852" w:rsidRPr="00EA0A03">
        <w:rPr>
          <w:rFonts w:ascii="Times New Roman" w:hAnsi="Times New Roman"/>
          <w:sz w:val="28"/>
          <w:shd w:val="clear" w:color="auto" w:fill="FFFFFF"/>
        </w:rPr>
        <w:t xml:space="preserve"> помощи</w:t>
      </w:r>
      <w:r w:rsidR="00725852">
        <w:rPr>
          <w:rFonts w:ascii="Times New Roman" w:hAnsi="Times New Roman"/>
          <w:sz w:val="28"/>
          <w:shd w:val="clear" w:color="auto" w:fill="FFFFFF"/>
        </w:rPr>
        <w:t xml:space="preserve">  и реабилитации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7BF7" w:rsidRDefault="00407BF7" w:rsidP="00407B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4568" w:rsidRDefault="00DC4568" w:rsidP="008C5D2E"/>
    <w:sectPr w:rsidR="00DC4568" w:rsidSect="001D647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54B29"/>
    <w:multiLevelType w:val="hybridMultilevel"/>
    <w:tmpl w:val="0C22DEFC"/>
    <w:lvl w:ilvl="0" w:tplc="2D9C3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C5D2E"/>
    <w:rsid w:val="00076CAA"/>
    <w:rsid w:val="000901B4"/>
    <w:rsid w:val="00090E15"/>
    <w:rsid w:val="000A1909"/>
    <w:rsid w:val="001710F1"/>
    <w:rsid w:val="00181AF3"/>
    <w:rsid w:val="001A05BF"/>
    <w:rsid w:val="001B03AF"/>
    <w:rsid w:val="001D647B"/>
    <w:rsid w:val="002344ED"/>
    <w:rsid w:val="002832EB"/>
    <w:rsid w:val="00361A16"/>
    <w:rsid w:val="003C13B5"/>
    <w:rsid w:val="003F2E17"/>
    <w:rsid w:val="00407BF7"/>
    <w:rsid w:val="00471B68"/>
    <w:rsid w:val="005043F9"/>
    <w:rsid w:val="00534B81"/>
    <w:rsid w:val="0058063B"/>
    <w:rsid w:val="005B4B7F"/>
    <w:rsid w:val="005B7520"/>
    <w:rsid w:val="005C48D7"/>
    <w:rsid w:val="005D6832"/>
    <w:rsid w:val="0066678B"/>
    <w:rsid w:val="00673AF0"/>
    <w:rsid w:val="00724DE6"/>
    <w:rsid w:val="00725852"/>
    <w:rsid w:val="00784B7C"/>
    <w:rsid w:val="007F6FA1"/>
    <w:rsid w:val="007F7CF8"/>
    <w:rsid w:val="00841276"/>
    <w:rsid w:val="008C5D2E"/>
    <w:rsid w:val="009859B2"/>
    <w:rsid w:val="009A20DE"/>
    <w:rsid w:val="009A7F0D"/>
    <w:rsid w:val="009E62F7"/>
    <w:rsid w:val="00A33E7E"/>
    <w:rsid w:val="00A64A90"/>
    <w:rsid w:val="00AB419E"/>
    <w:rsid w:val="00B64C59"/>
    <w:rsid w:val="00B83A36"/>
    <w:rsid w:val="00BE6817"/>
    <w:rsid w:val="00C266A9"/>
    <w:rsid w:val="00C56891"/>
    <w:rsid w:val="00CA6E9F"/>
    <w:rsid w:val="00D76496"/>
    <w:rsid w:val="00DA1DF8"/>
    <w:rsid w:val="00DC4568"/>
    <w:rsid w:val="00DE5EAF"/>
    <w:rsid w:val="00E948B3"/>
    <w:rsid w:val="00FF0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4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99"/>
    <w:qFormat/>
    <w:rsid w:val="00DC456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99"/>
    <w:locked/>
    <w:rsid w:val="00DC456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71B68"/>
    <w:pPr>
      <w:ind w:left="720"/>
      <w:contextualSpacing/>
    </w:pPr>
    <w:rPr>
      <w:rFonts w:ascii="Times New Roman" w:hAnsi="Times New Roman" w:cs="Times New Roman"/>
      <w:sz w:val="28"/>
    </w:rPr>
  </w:style>
  <w:style w:type="character" w:styleId="a7">
    <w:name w:val="Hyperlink"/>
    <w:basedOn w:val="a0"/>
    <w:uiPriority w:val="99"/>
    <w:unhideWhenUsed/>
    <w:rsid w:val="00471B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4C176-A6D4-435B-901E-CD46D0B5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titova</dc:creator>
  <cp:keywords/>
  <dc:description/>
  <cp:lastModifiedBy>titova</cp:lastModifiedBy>
  <cp:revision>46</cp:revision>
  <dcterms:created xsi:type="dcterms:W3CDTF">2022-03-21T10:27:00Z</dcterms:created>
  <dcterms:modified xsi:type="dcterms:W3CDTF">2022-03-24T04:45:00Z</dcterms:modified>
</cp:coreProperties>
</file>