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DA" w:rsidRPr="00BF2486" w:rsidRDefault="002E38DA" w:rsidP="002E38DA">
      <w:pPr>
        <w:jc w:val="right"/>
        <w:rPr>
          <w:strike/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 xml:space="preserve">Приложение 7/3                                                                                           </w:t>
      </w:r>
    </w:p>
    <w:p w:rsidR="002E38DA" w:rsidRPr="00BF2486" w:rsidRDefault="002E38DA" w:rsidP="002E38DA">
      <w:pPr>
        <w:ind w:right="21"/>
        <w:jc w:val="right"/>
        <w:rPr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>к Тарифному соглашению</w:t>
      </w:r>
    </w:p>
    <w:p w:rsidR="002E38DA" w:rsidRPr="00BF2486" w:rsidRDefault="002E38DA" w:rsidP="002E38DA">
      <w:pPr>
        <w:ind w:right="21"/>
        <w:jc w:val="right"/>
        <w:rPr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 xml:space="preserve"> в сфере </w:t>
      </w:r>
      <w:proofErr w:type="gramStart"/>
      <w:r w:rsidRPr="00BF2486">
        <w:rPr>
          <w:color w:val="000000" w:themeColor="text1"/>
          <w:sz w:val="20"/>
        </w:rPr>
        <w:t>обязательного</w:t>
      </w:r>
      <w:proofErr w:type="gramEnd"/>
      <w:r w:rsidRPr="00BF2486">
        <w:rPr>
          <w:color w:val="000000" w:themeColor="text1"/>
          <w:sz w:val="20"/>
        </w:rPr>
        <w:t xml:space="preserve"> медицинского</w:t>
      </w:r>
    </w:p>
    <w:p w:rsidR="002E38DA" w:rsidRPr="00BF2486" w:rsidRDefault="002E38DA" w:rsidP="002E38DA">
      <w:pPr>
        <w:ind w:right="21"/>
        <w:jc w:val="right"/>
        <w:rPr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>страхования Челябинской области</w:t>
      </w:r>
    </w:p>
    <w:p w:rsidR="002E38DA" w:rsidRPr="00BF2486" w:rsidRDefault="002E38DA" w:rsidP="002E38DA">
      <w:pPr>
        <w:ind w:right="-31"/>
        <w:jc w:val="right"/>
        <w:rPr>
          <w:color w:val="000000" w:themeColor="text1"/>
          <w:sz w:val="20"/>
        </w:rPr>
      </w:pPr>
      <w:r w:rsidRPr="00BF2486">
        <w:rPr>
          <w:color w:val="000000" w:themeColor="text1"/>
          <w:sz w:val="20"/>
        </w:rPr>
        <w:t xml:space="preserve">от </w:t>
      </w:r>
      <w:r>
        <w:rPr>
          <w:color w:val="000000" w:themeColor="text1"/>
          <w:sz w:val="20"/>
        </w:rPr>
        <w:t>28</w:t>
      </w:r>
      <w:r w:rsidRPr="00BF2486">
        <w:rPr>
          <w:color w:val="000000" w:themeColor="text1"/>
          <w:sz w:val="20"/>
        </w:rPr>
        <w:t>.12.202</w:t>
      </w:r>
      <w:r>
        <w:rPr>
          <w:color w:val="000000" w:themeColor="text1"/>
          <w:sz w:val="20"/>
        </w:rPr>
        <w:t>3</w:t>
      </w:r>
      <w:r w:rsidRPr="00BF2486">
        <w:rPr>
          <w:color w:val="000000" w:themeColor="text1"/>
          <w:sz w:val="20"/>
        </w:rPr>
        <w:t xml:space="preserve"> № </w:t>
      </w:r>
      <w:r>
        <w:rPr>
          <w:color w:val="000000" w:themeColor="text1"/>
          <w:sz w:val="20"/>
        </w:rPr>
        <w:t>190</w:t>
      </w:r>
      <w:r w:rsidRPr="00BF2486">
        <w:rPr>
          <w:color w:val="000000" w:themeColor="text1"/>
          <w:sz w:val="20"/>
        </w:rPr>
        <w:t>-ОМС</w:t>
      </w:r>
    </w:p>
    <w:p w:rsidR="002E38DA" w:rsidRPr="00BF2486" w:rsidRDefault="002E38DA" w:rsidP="002E38DA">
      <w:pPr>
        <w:ind w:firstLine="720"/>
        <w:jc w:val="center"/>
        <w:rPr>
          <w:color w:val="000000" w:themeColor="text1"/>
          <w:sz w:val="24"/>
          <w:szCs w:val="24"/>
        </w:rPr>
      </w:pPr>
    </w:p>
    <w:p w:rsidR="002E38DA" w:rsidRPr="00BF2486" w:rsidRDefault="002E38DA" w:rsidP="002E38DA">
      <w:pPr>
        <w:tabs>
          <w:tab w:val="left" w:pos="3754"/>
        </w:tabs>
        <w:jc w:val="center"/>
        <w:rPr>
          <w:color w:val="000000" w:themeColor="text1"/>
          <w:szCs w:val="28"/>
        </w:rPr>
      </w:pPr>
      <w:r w:rsidRPr="00BF2486">
        <w:rPr>
          <w:color w:val="000000" w:themeColor="text1"/>
          <w:szCs w:val="28"/>
        </w:rPr>
        <w:t>Перечень групп заболеваний, состояний (КСГ) в круглосуточном стационаре с оптимальной длительностью лечения до 3 дней включительно</w:t>
      </w:r>
    </w:p>
    <w:p w:rsidR="002E38DA" w:rsidRPr="00BF2486" w:rsidRDefault="002E38DA" w:rsidP="002E38DA">
      <w:pPr>
        <w:tabs>
          <w:tab w:val="left" w:pos="3754"/>
        </w:tabs>
        <w:jc w:val="center"/>
        <w:rPr>
          <w:color w:val="000000" w:themeColor="text1"/>
          <w:sz w:val="20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851"/>
        <w:gridCol w:w="1134"/>
        <w:gridCol w:w="7654"/>
      </w:tblGrid>
      <w:tr w:rsidR="002E38DA" w:rsidRPr="00BF2486" w:rsidTr="000E7752">
        <w:trPr>
          <w:trHeight w:val="764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№</w:t>
            </w:r>
          </w:p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BF2486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  <w:proofErr w:type="gramEnd"/>
            <w:r w:rsidRPr="00BF2486">
              <w:rPr>
                <w:color w:val="000000" w:themeColor="text1"/>
                <w:sz w:val="22"/>
                <w:szCs w:val="22"/>
              </w:rPr>
              <w:t>/</w:t>
            </w:r>
            <w:proofErr w:type="spellStart"/>
            <w:r w:rsidRPr="00BF2486">
              <w:rPr>
                <w:color w:val="000000" w:themeColor="text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№ КСГ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Код КСГ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Наименование КСГ</w:t>
            </w:r>
          </w:p>
        </w:tc>
      </w:tr>
      <w:tr w:rsidR="002E38DA" w:rsidRPr="00BF2486" w:rsidTr="000E7752">
        <w:trPr>
          <w:trHeight w:val="300"/>
          <w:tblHeader/>
        </w:trPr>
        <w:tc>
          <w:tcPr>
            <w:tcW w:w="709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0"/>
              </w:rPr>
            </w:pPr>
            <w:r w:rsidRPr="00BF2486">
              <w:rPr>
                <w:color w:val="000000" w:themeColor="text1"/>
                <w:sz w:val="20"/>
              </w:rPr>
              <w:t>А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BF2486">
              <w:rPr>
                <w:rFonts w:eastAsia="Calibri"/>
                <w:color w:val="000000" w:themeColor="text1"/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BF2486">
              <w:rPr>
                <w:rFonts w:eastAsia="Calibri"/>
                <w:color w:val="000000" w:themeColor="text1"/>
                <w:sz w:val="20"/>
              </w:rPr>
              <w:t>2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0"/>
              </w:rPr>
            </w:pPr>
            <w:r w:rsidRPr="00BF2486">
              <w:rPr>
                <w:rFonts w:eastAsia="Calibri"/>
                <w:color w:val="000000" w:themeColor="text1"/>
                <w:sz w:val="20"/>
              </w:rPr>
              <w:t>3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st02.001</w:t>
            </w:r>
          </w:p>
        </w:tc>
        <w:tc>
          <w:tcPr>
            <w:tcW w:w="7654" w:type="dxa"/>
            <w:shd w:val="clear" w:color="auto" w:fill="auto"/>
            <w:vAlign w:val="center"/>
            <w:hideMark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Осложнения, связанные с беременностью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Беременность, закончившаяся абортивным исходом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st02.003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proofErr w:type="spellStart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Родоразрешение</w:t>
            </w:r>
            <w:proofErr w:type="spellEnd"/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st02.004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Кесарево сечение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женских половых органах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женских половых органах (уровень 2)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st03.002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Ангионевротический отек, анафилактический шок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st08.001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st08.002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остром лейкозе, дети*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st08.003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st09.011</w:t>
            </w:r>
          </w:p>
        </w:tc>
        <w:tc>
          <w:tcPr>
            <w:tcW w:w="7654" w:type="dxa"/>
            <w:shd w:val="clear" w:color="auto" w:fill="auto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почке и мочевыделительной системе, дети (уровень 7)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st12.001</w:t>
            </w:r>
          </w:p>
        </w:tc>
        <w:tc>
          <w:tcPr>
            <w:tcW w:w="7654" w:type="dxa"/>
            <w:shd w:val="clear" w:color="auto" w:fill="auto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Кишечные инфекции, взрослые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st12.002</w:t>
            </w:r>
          </w:p>
        </w:tc>
        <w:tc>
          <w:tcPr>
            <w:tcW w:w="7654" w:type="dxa"/>
            <w:shd w:val="clear" w:color="auto" w:fill="auto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Кишечные инфекции, дети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st12.010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st12.011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st14.002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Операции на кишечнике и анальной области (уровень 2)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st15.008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ботулотоксина</w:t>
            </w:r>
            <w:proofErr w:type="spellEnd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 (уровень 1)*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st15.009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ботулотоксина</w:t>
            </w:r>
            <w:proofErr w:type="spellEnd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 (уровень 2)*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st16.005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Сотрясение головного мозга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st19.007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st19.038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Установка, замена </w:t>
            </w:r>
            <w:proofErr w:type="spellStart"/>
            <w:proofErr w:type="gramStart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порт-системы</w:t>
            </w:r>
            <w:proofErr w:type="spellEnd"/>
            <w:proofErr w:type="gramEnd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st19.082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Лучевая терапия (уровень 8)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st19.090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st19.094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st19.097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st19.100</w:t>
            </w:r>
          </w:p>
        </w:tc>
        <w:tc>
          <w:tcPr>
            <w:tcW w:w="7654" w:type="dxa"/>
            <w:shd w:val="clear" w:color="auto" w:fill="auto"/>
            <w:vAlign w:val="bottom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lastRenderedPageBreak/>
              <w:t>28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st19.144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st19.145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st19.146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st19.147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st19.148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st19.149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st19.159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st19.160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st19.161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st19.162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st20.005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Замена речевого процессора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st21.001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st21.002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2)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st21.003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3)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st21.004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4)</w:t>
            </w:r>
          </w:p>
        </w:tc>
      </w:tr>
      <w:tr w:rsidR="002E38DA" w:rsidRPr="00BF2486" w:rsidTr="000E7752">
        <w:trPr>
          <w:trHeight w:val="268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st21.005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5)</w:t>
            </w:r>
          </w:p>
        </w:tc>
      </w:tr>
      <w:tr w:rsidR="002E38DA" w:rsidRPr="00BF2486" w:rsidTr="000E7752">
        <w:trPr>
          <w:trHeight w:val="23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st21.006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(уровень 6)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st21.009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органе зрения (</w:t>
            </w:r>
            <w:proofErr w:type="spellStart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факоэмульсификация</w:t>
            </w:r>
            <w:proofErr w:type="spellEnd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 с имплантацией ИОЛ)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lastRenderedPageBreak/>
              <w:t>57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st25.004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Диагностическое обследование </w:t>
            </w:r>
            <w:proofErr w:type="spellStart"/>
            <w:proofErr w:type="gramStart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сердечно-сосудистой</w:t>
            </w:r>
            <w:proofErr w:type="spellEnd"/>
            <w:proofErr w:type="gramEnd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 системы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st27.012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Отравления и другие воздействия внешних причин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st30.006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st30.010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st30.011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st30.012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st30.014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308</w:t>
            </w:r>
          </w:p>
        </w:tc>
        <w:tc>
          <w:tcPr>
            <w:tcW w:w="1134" w:type="dxa"/>
            <w:shd w:val="clear" w:color="auto" w:fill="auto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st30.016</w:t>
            </w:r>
          </w:p>
        </w:tc>
        <w:tc>
          <w:tcPr>
            <w:tcW w:w="7654" w:type="dxa"/>
            <w:shd w:val="clear" w:color="auto" w:fill="auto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почке и мочевыделительной системе, взрослые (уровень 7)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st31.017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Доброкачественные новообразования, новообразования </w:t>
            </w:r>
            <w:proofErr w:type="spellStart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in</w:t>
            </w:r>
            <w:proofErr w:type="spellEnd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situ</w:t>
            </w:r>
            <w:proofErr w:type="spellEnd"/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 xml:space="preserve"> кожи, жировой ткани и другие болезни кожи</w:t>
            </w:r>
          </w:p>
        </w:tc>
      </w:tr>
      <w:tr w:rsidR="002E38DA" w:rsidRPr="00BF2486" w:rsidTr="000E7752">
        <w:trPr>
          <w:trHeight w:val="215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st32.002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желчном пузыре и желчевыводящих путях (уровень 2)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st32.016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st34.002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Операции на органах полости рта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st36.001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Комплексное лечение с применением препаратов иммуноглобулина*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st36.007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Установка, замена, заправка помп для лекарственных препаратов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st36.009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2486">
              <w:rPr>
                <w:color w:val="000000" w:themeColor="text1"/>
                <w:sz w:val="22"/>
                <w:szCs w:val="22"/>
              </w:rPr>
              <w:t>Реинфузия</w:t>
            </w:r>
            <w:proofErr w:type="spellEnd"/>
            <w:r w:rsidRPr="00BF2486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F2486">
              <w:rPr>
                <w:color w:val="000000" w:themeColor="text1"/>
                <w:sz w:val="22"/>
                <w:szCs w:val="22"/>
              </w:rPr>
              <w:t>аутокрови</w:t>
            </w:r>
            <w:proofErr w:type="spellEnd"/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st36.010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 xml:space="preserve">Баллонная внутриаортальная </w:t>
            </w:r>
            <w:proofErr w:type="spellStart"/>
            <w:r w:rsidRPr="00BF2486">
              <w:rPr>
                <w:color w:val="000000" w:themeColor="text1"/>
                <w:sz w:val="22"/>
                <w:szCs w:val="22"/>
              </w:rPr>
              <w:t>контрпульсация</w:t>
            </w:r>
            <w:proofErr w:type="spellEnd"/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st36.011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 xml:space="preserve">Экстракорпоральная мембранная </w:t>
            </w:r>
            <w:proofErr w:type="spellStart"/>
            <w:r w:rsidRPr="00BF2486">
              <w:rPr>
                <w:color w:val="000000" w:themeColor="text1"/>
                <w:sz w:val="22"/>
                <w:szCs w:val="22"/>
              </w:rPr>
              <w:t>оксигенация</w:t>
            </w:r>
            <w:proofErr w:type="spellEnd"/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24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F2486">
              <w:rPr>
                <w:color w:val="000000" w:themeColor="text1"/>
                <w:sz w:val="22"/>
                <w:szCs w:val="22"/>
              </w:rPr>
              <w:t>Радиойодтерапия</w:t>
            </w:r>
            <w:proofErr w:type="spellEnd"/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BF2486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BF2486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BF2486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BF2486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79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87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8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88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st36.03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9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lastRenderedPageBreak/>
              <w:t>89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lang w:val="en-US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40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90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lang w:val="en-US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41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lang w:val="en-US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42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92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lang w:val="en-US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43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44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45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46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2E38DA" w:rsidRPr="00BF2486" w:rsidTr="000E7752">
        <w:trPr>
          <w:trHeight w:val="300"/>
        </w:trPr>
        <w:tc>
          <w:tcPr>
            <w:tcW w:w="709" w:type="dxa"/>
            <w:shd w:val="clear" w:color="auto" w:fill="auto"/>
            <w:vAlign w:val="center"/>
          </w:tcPr>
          <w:p w:rsidR="002E38DA" w:rsidRPr="00BF2486" w:rsidRDefault="002E38DA" w:rsidP="000E7752">
            <w:pPr>
              <w:ind w:right="-62"/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96</w:t>
            </w:r>
          </w:p>
        </w:tc>
        <w:tc>
          <w:tcPr>
            <w:tcW w:w="851" w:type="dxa"/>
            <w:vAlign w:val="center"/>
          </w:tcPr>
          <w:p w:rsidR="002E38DA" w:rsidRPr="00BF2486" w:rsidRDefault="002E38DA" w:rsidP="000E7752">
            <w:pPr>
              <w:jc w:val="center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BF2486">
              <w:rPr>
                <w:rFonts w:eastAsia="Calibri"/>
                <w:color w:val="000000" w:themeColor="text1"/>
                <w:sz w:val="22"/>
                <w:szCs w:val="22"/>
              </w:rPr>
              <w:t>411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8DA" w:rsidRPr="00BF2486" w:rsidRDefault="002E38DA" w:rsidP="000E7752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st36.0</w:t>
            </w:r>
            <w:r w:rsidRPr="00BF2486">
              <w:rPr>
                <w:color w:val="000000" w:themeColor="text1"/>
                <w:sz w:val="22"/>
                <w:szCs w:val="22"/>
                <w:lang w:val="en-US"/>
              </w:rPr>
              <w:t>47</w:t>
            </w:r>
          </w:p>
        </w:tc>
        <w:tc>
          <w:tcPr>
            <w:tcW w:w="7654" w:type="dxa"/>
            <w:shd w:val="clear" w:color="auto" w:fill="auto"/>
            <w:vAlign w:val="center"/>
          </w:tcPr>
          <w:p w:rsidR="002E38DA" w:rsidRPr="00BF2486" w:rsidRDefault="002E38DA" w:rsidP="000E7752">
            <w:pPr>
              <w:rPr>
                <w:color w:val="000000" w:themeColor="text1"/>
                <w:sz w:val="22"/>
                <w:szCs w:val="22"/>
              </w:rPr>
            </w:pPr>
            <w:r w:rsidRPr="00BF2486">
              <w:rPr>
                <w:color w:val="000000" w:themeColor="text1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</w:tbl>
    <w:p w:rsidR="002E38DA" w:rsidRPr="00BF2486" w:rsidRDefault="002E38DA" w:rsidP="002E38DA">
      <w:pPr>
        <w:jc w:val="both"/>
        <w:rPr>
          <w:rFonts w:eastAsia="Calibri"/>
          <w:color w:val="000000" w:themeColor="text1"/>
          <w:sz w:val="16"/>
          <w:szCs w:val="16"/>
        </w:rPr>
      </w:pPr>
    </w:p>
    <w:p w:rsidR="002E38DA" w:rsidRPr="00F87E66" w:rsidRDefault="002E38DA" w:rsidP="002E38DA">
      <w:pPr>
        <w:jc w:val="both"/>
        <w:rPr>
          <w:rFonts w:eastAsia="Calibri"/>
          <w:color w:val="000000" w:themeColor="text1"/>
          <w:sz w:val="20"/>
        </w:rPr>
      </w:pPr>
      <w:r w:rsidRPr="00BF2486">
        <w:rPr>
          <w:rFonts w:eastAsia="Calibri"/>
          <w:color w:val="000000" w:themeColor="text1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  <w:r w:rsidRPr="00F87E66">
        <w:rPr>
          <w:rFonts w:eastAsia="Calibri"/>
          <w:color w:val="000000" w:themeColor="text1"/>
          <w:sz w:val="20"/>
        </w:rPr>
        <w:t xml:space="preserve"> </w:t>
      </w:r>
    </w:p>
    <w:p w:rsidR="002E38DA" w:rsidRPr="00F87E66" w:rsidRDefault="002E38DA" w:rsidP="002E38DA">
      <w:pPr>
        <w:jc w:val="both"/>
        <w:rPr>
          <w:rFonts w:eastAsia="Calibri"/>
          <w:color w:val="000000" w:themeColor="text1"/>
          <w:sz w:val="20"/>
        </w:rPr>
      </w:pPr>
    </w:p>
    <w:p w:rsidR="002E38DA" w:rsidRPr="00F87E66" w:rsidRDefault="002E38DA" w:rsidP="002E38DA">
      <w:pPr>
        <w:jc w:val="both"/>
        <w:rPr>
          <w:rFonts w:eastAsia="Calibri"/>
          <w:color w:val="000000" w:themeColor="text1"/>
          <w:sz w:val="20"/>
        </w:rPr>
      </w:pPr>
    </w:p>
    <w:p w:rsidR="002E38DA" w:rsidRPr="00F87E66" w:rsidRDefault="002E38DA" w:rsidP="002E38DA">
      <w:pPr>
        <w:jc w:val="right"/>
        <w:rPr>
          <w:color w:val="000000" w:themeColor="text1"/>
          <w:sz w:val="20"/>
        </w:rPr>
      </w:pPr>
    </w:p>
    <w:p w:rsidR="002E38DA" w:rsidRPr="00F87E66" w:rsidRDefault="002E38DA" w:rsidP="002E38DA">
      <w:pPr>
        <w:jc w:val="right"/>
        <w:rPr>
          <w:color w:val="000000" w:themeColor="text1"/>
          <w:sz w:val="20"/>
        </w:rPr>
      </w:pPr>
    </w:p>
    <w:p w:rsidR="002E38DA" w:rsidRPr="00F87E66" w:rsidRDefault="002E38DA" w:rsidP="002E38DA">
      <w:pPr>
        <w:jc w:val="right"/>
        <w:rPr>
          <w:color w:val="000000" w:themeColor="text1"/>
          <w:sz w:val="20"/>
        </w:rPr>
      </w:pPr>
    </w:p>
    <w:p w:rsidR="002E38DA" w:rsidRPr="00F87E66" w:rsidRDefault="002E38DA" w:rsidP="002E38DA">
      <w:pPr>
        <w:jc w:val="right"/>
        <w:rPr>
          <w:color w:val="000000" w:themeColor="text1"/>
          <w:sz w:val="20"/>
        </w:rPr>
      </w:pPr>
    </w:p>
    <w:p w:rsidR="00755F5E" w:rsidRDefault="00755F5E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2E38DA" w:rsidRDefault="002E38DA" w:rsidP="00493CBD">
      <w:pPr>
        <w:jc w:val="right"/>
        <w:rPr>
          <w:color w:val="000000" w:themeColor="text1"/>
          <w:sz w:val="20"/>
        </w:rPr>
      </w:pPr>
    </w:p>
    <w:p w:rsidR="00AE1540" w:rsidRDefault="00AE1540" w:rsidP="00030E27">
      <w:pPr>
        <w:jc w:val="right"/>
        <w:rPr>
          <w:color w:val="000000" w:themeColor="text1"/>
          <w:sz w:val="20"/>
        </w:rPr>
      </w:pPr>
    </w:p>
    <w:p w:rsidR="00030E27" w:rsidRPr="00F87E66" w:rsidRDefault="00030E27" w:rsidP="00030E27">
      <w:pPr>
        <w:jc w:val="right"/>
        <w:rPr>
          <w:strike/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 xml:space="preserve">Приложение 7/4                                                                                           </w:t>
      </w:r>
    </w:p>
    <w:p w:rsidR="00030E27" w:rsidRPr="00F87E66" w:rsidRDefault="00030E27" w:rsidP="00030E27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к Тарифному соглашению</w:t>
      </w:r>
    </w:p>
    <w:p w:rsidR="00030E27" w:rsidRPr="00F87E66" w:rsidRDefault="00030E27" w:rsidP="00030E27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 xml:space="preserve"> в сфере </w:t>
      </w:r>
      <w:proofErr w:type="gramStart"/>
      <w:r w:rsidRPr="00F87E66">
        <w:rPr>
          <w:color w:val="000000" w:themeColor="text1"/>
          <w:sz w:val="20"/>
        </w:rPr>
        <w:t>обязательного</w:t>
      </w:r>
      <w:proofErr w:type="gramEnd"/>
      <w:r w:rsidRPr="00F87E66">
        <w:rPr>
          <w:color w:val="000000" w:themeColor="text1"/>
          <w:sz w:val="20"/>
        </w:rPr>
        <w:t xml:space="preserve"> медицинского</w:t>
      </w:r>
    </w:p>
    <w:p w:rsidR="00030E27" w:rsidRPr="00F87E66" w:rsidRDefault="00030E27" w:rsidP="00030E27">
      <w:pPr>
        <w:ind w:right="21"/>
        <w:jc w:val="right"/>
        <w:rPr>
          <w:color w:val="000000" w:themeColor="text1"/>
          <w:sz w:val="20"/>
        </w:rPr>
      </w:pPr>
      <w:r w:rsidRPr="00F87E66">
        <w:rPr>
          <w:color w:val="000000" w:themeColor="text1"/>
          <w:sz w:val="20"/>
        </w:rPr>
        <w:t>страхования Челябинской области</w:t>
      </w:r>
    </w:p>
    <w:p w:rsidR="00030E27" w:rsidRPr="00AC1A26" w:rsidRDefault="00030E27" w:rsidP="00030E27">
      <w:pPr>
        <w:ind w:right="-1"/>
        <w:jc w:val="right"/>
        <w:rPr>
          <w:color w:val="000000" w:themeColor="text1"/>
          <w:sz w:val="20"/>
        </w:rPr>
      </w:pPr>
      <w:r w:rsidRPr="002E38DA">
        <w:rPr>
          <w:color w:val="000000" w:themeColor="text1"/>
          <w:sz w:val="20"/>
        </w:rPr>
        <w:t>от  28.12.2023  № 190 -ОМС</w:t>
      </w:r>
    </w:p>
    <w:p w:rsidR="00030E27" w:rsidRPr="00F87E66" w:rsidRDefault="00030E27" w:rsidP="00030E27">
      <w:pPr>
        <w:ind w:firstLine="720"/>
        <w:jc w:val="center"/>
        <w:rPr>
          <w:color w:val="000000" w:themeColor="text1"/>
          <w:sz w:val="24"/>
          <w:szCs w:val="24"/>
        </w:rPr>
      </w:pPr>
    </w:p>
    <w:p w:rsidR="00030E27" w:rsidRDefault="00030E27" w:rsidP="00030E27">
      <w:pPr>
        <w:tabs>
          <w:tab w:val="left" w:pos="3754"/>
        </w:tabs>
        <w:jc w:val="center"/>
        <w:rPr>
          <w:color w:val="000000" w:themeColor="text1"/>
          <w:sz w:val="12"/>
          <w:szCs w:val="12"/>
        </w:rPr>
      </w:pPr>
      <w:r w:rsidRPr="00F87E66">
        <w:rPr>
          <w:color w:val="000000" w:themeColor="text1"/>
          <w:szCs w:val="28"/>
        </w:rPr>
        <w:t>Перечень групп заболеваний, состояний (КСГ) в дневном стационаре с оптимальной длительностью лечения до 3 дней включительно</w:t>
      </w:r>
      <w:r w:rsidRPr="00F87E66">
        <w:rPr>
          <w:color w:val="000000" w:themeColor="text1"/>
          <w:sz w:val="12"/>
          <w:szCs w:val="12"/>
        </w:rPr>
        <w:t xml:space="preserve"> </w:t>
      </w:r>
    </w:p>
    <w:p w:rsidR="00030E27" w:rsidRPr="00F87E66" w:rsidRDefault="00030E27" w:rsidP="00030E27">
      <w:pPr>
        <w:tabs>
          <w:tab w:val="left" w:pos="3754"/>
        </w:tabs>
        <w:jc w:val="center"/>
        <w:rPr>
          <w:color w:val="000000" w:themeColor="text1"/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33"/>
        <w:gridCol w:w="850"/>
        <w:gridCol w:w="1276"/>
        <w:gridCol w:w="7762"/>
      </w:tblGrid>
      <w:tr w:rsidR="00030E27" w:rsidRPr="006457D4" w:rsidTr="003A4E42">
        <w:trPr>
          <w:trHeight w:val="284"/>
          <w:tblHeader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r w:rsidRPr="006457D4">
              <w:rPr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 w:themeColor="text1"/>
                <w:sz w:val="24"/>
                <w:szCs w:val="24"/>
              </w:rPr>
              <w:t>№ КСГ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 w:themeColor="text1"/>
                <w:sz w:val="24"/>
                <w:szCs w:val="24"/>
              </w:rPr>
              <w:t>Код КСГ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 w:themeColor="text1"/>
                <w:sz w:val="24"/>
                <w:szCs w:val="24"/>
              </w:rPr>
              <w:t>Наименование КСГ</w:t>
            </w:r>
          </w:p>
        </w:tc>
      </w:tr>
      <w:tr w:rsidR="00030E27" w:rsidRPr="006457D4" w:rsidTr="003A4E42">
        <w:trPr>
          <w:trHeight w:val="284"/>
          <w:tblHeader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bCs/>
                <w:color w:val="000000" w:themeColor="text1"/>
                <w:sz w:val="24"/>
                <w:szCs w:val="24"/>
              </w:rPr>
              <w:t>А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ds02.001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Осложнения беременности, родов, послеродового периода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ds02.006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ds02.007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Аборт медикаментозный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ds02.008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Экстракорпоральное оплодотворение (уровень 1)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ds05.005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6457D4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ds08.001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6457D4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ds08.002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6457D4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остром лейкозе, дети*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6457D4">
              <w:rPr>
                <w:color w:val="000000"/>
                <w:sz w:val="24"/>
                <w:szCs w:val="24"/>
              </w:rPr>
              <w:t>ds08.003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6457D4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ds15.002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 xml:space="preserve"> (уровень 1)*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ds15.003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 xml:space="preserve">Неврологические заболевания, лечение с применением </w:t>
            </w:r>
            <w:proofErr w:type="spellStart"/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ботулотоксина</w:t>
            </w:r>
            <w:proofErr w:type="spellEnd"/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 xml:space="preserve"> (уровень 2)*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ds19.028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 xml:space="preserve">Установка, замена </w:t>
            </w:r>
            <w:proofErr w:type="spellStart"/>
            <w:proofErr w:type="gramStart"/>
            <w:r w:rsidRPr="002E38DA">
              <w:rPr>
                <w:color w:val="000000"/>
                <w:sz w:val="24"/>
                <w:szCs w:val="24"/>
              </w:rPr>
              <w:t>порт-системы</w:t>
            </w:r>
            <w:proofErr w:type="spellEnd"/>
            <w:proofErr w:type="gramEnd"/>
            <w:r w:rsidRPr="002E38DA">
              <w:rPr>
                <w:color w:val="000000"/>
                <w:sz w:val="24"/>
                <w:szCs w:val="24"/>
              </w:rPr>
              <w:t xml:space="preserve"> (катетера) для лекарственной терапии злокачественных новообразований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ds19.033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2E38DA">
              <w:rPr>
                <w:color w:val="000000"/>
                <w:sz w:val="24"/>
                <w:szCs w:val="24"/>
              </w:rPr>
              <w:t>иммуногистохимического</w:t>
            </w:r>
            <w:proofErr w:type="spellEnd"/>
            <w:r w:rsidRPr="002E38DA">
              <w:rPr>
                <w:color w:val="000000"/>
                <w:sz w:val="24"/>
                <w:szCs w:val="24"/>
              </w:rPr>
              <w:t xml:space="preserve"> исследования или </w:t>
            </w:r>
            <w:proofErr w:type="spellStart"/>
            <w:r w:rsidRPr="002E38DA">
              <w:rPr>
                <w:color w:val="000000"/>
                <w:sz w:val="24"/>
                <w:szCs w:val="24"/>
              </w:rPr>
              <w:t>иммунофенотипирования</w:t>
            </w:r>
            <w:proofErr w:type="spellEnd"/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ds19.057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Лучевая терапия (уровень 8)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ds19.063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ds19.067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ds19.071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ds19.075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ds19.116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ds19.117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ds19.118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ds19.119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ds19.120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ds19.124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ds19.125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ds19.126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ds19.127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ds19.128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ds19.129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14)*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ds19.130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15)*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ds19.131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16)*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ds19.132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17)*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ds19.133</w:t>
            </w:r>
          </w:p>
        </w:tc>
        <w:tc>
          <w:tcPr>
            <w:tcW w:w="3724" w:type="pct"/>
            <w:shd w:val="clear" w:color="auto" w:fill="FFFFFF" w:themeFill="background1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18)*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ds19.134</w:t>
            </w:r>
          </w:p>
        </w:tc>
        <w:tc>
          <w:tcPr>
            <w:tcW w:w="3724" w:type="pct"/>
            <w:shd w:val="clear" w:color="auto" w:fill="FFFFFF" w:themeFill="background1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19)*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ds20.002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ds20.003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ds20.006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Замена речевого процессора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ds21.002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ds21.003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ds21.004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ds21.005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ds21.006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ds21.007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органе зрения (</w:t>
            </w:r>
            <w:proofErr w:type="spellStart"/>
            <w:r w:rsidRPr="002E38DA">
              <w:rPr>
                <w:color w:val="000000"/>
                <w:sz w:val="24"/>
                <w:szCs w:val="24"/>
              </w:rPr>
              <w:t>факоэмульсификация</w:t>
            </w:r>
            <w:proofErr w:type="spellEnd"/>
            <w:r w:rsidRPr="002E38DA">
              <w:rPr>
                <w:color w:val="000000"/>
                <w:sz w:val="24"/>
                <w:szCs w:val="24"/>
              </w:rPr>
              <w:t xml:space="preserve"> с имплантацией ИОЛ)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124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ds25.001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 xml:space="preserve">Диагностическое обследование </w:t>
            </w:r>
            <w:proofErr w:type="spellStart"/>
            <w:proofErr w:type="gramStart"/>
            <w:r w:rsidRPr="002E38DA">
              <w:rPr>
                <w:color w:val="000000"/>
                <w:sz w:val="24"/>
                <w:szCs w:val="24"/>
              </w:rPr>
              <w:t>сердечно-сосудистой</w:t>
            </w:r>
            <w:proofErr w:type="spellEnd"/>
            <w:proofErr w:type="gramEnd"/>
            <w:r w:rsidRPr="002E38DA">
              <w:rPr>
                <w:color w:val="000000"/>
                <w:sz w:val="24"/>
                <w:szCs w:val="24"/>
              </w:rPr>
              <w:t xml:space="preserve"> системы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ds27.001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Отравления и другие воздействия внешних причин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156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ds34.002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162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ds36.001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Комплексное лечение с применением препаратов иммуноглобулина*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ds36.012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Проведение иммунизации против респираторно-синцитиальной вирусной инфекции (уровень 1)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169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ds36.013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ds36.015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ds36.016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ds36.017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3)*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ds36.018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4)*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ds36.019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5)*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ds36.020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6)*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7)*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8)*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179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9)*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ds36.024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10)*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ds36.025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11)*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182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ds36.026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12)*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183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ds36.027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13)*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184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ds36.028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14)*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185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ds36.029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15)*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186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ds36.030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16)*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187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ds36.031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17)*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188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ds36.032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18)*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189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ds36.033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19)*</w:t>
            </w:r>
          </w:p>
        </w:tc>
      </w:tr>
      <w:tr w:rsidR="00030E27" w:rsidRPr="002E38DA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ds36.034</w:t>
            </w:r>
          </w:p>
        </w:tc>
        <w:tc>
          <w:tcPr>
            <w:tcW w:w="3724" w:type="pct"/>
            <w:shd w:val="clear" w:color="auto" w:fill="FFFFFF" w:themeFill="background1"/>
            <w:vAlign w:val="bottom"/>
            <w:hideMark/>
          </w:tcPr>
          <w:p w:rsidR="00030E27" w:rsidRPr="002E38DA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rFonts w:eastAsia="Calibri"/>
                <w:color w:val="000000" w:themeColor="text1"/>
                <w:sz w:val="24"/>
                <w:szCs w:val="24"/>
              </w:rPr>
              <w:t>Лечение с применением генно-инженерных биологических препаратов и селективных иммунодепрессантов (уровень 20)*</w:t>
            </w:r>
          </w:p>
        </w:tc>
      </w:tr>
      <w:tr w:rsidR="00030E27" w:rsidRPr="006457D4" w:rsidTr="003A4E42">
        <w:trPr>
          <w:trHeight w:val="284"/>
        </w:trPr>
        <w:tc>
          <w:tcPr>
            <w:tcW w:w="256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408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612" w:type="pct"/>
            <w:shd w:val="clear" w:color="auto" w:fill="FFFFFF" w:themeFill="background1"/>
            <w:vAlign w:val="center"/>
            <w:hideMark/>
          </w:tcPr>
          <w:p w:rsidR="00030E27" w:rsidRPr="002E38DA" w:rsidRDefault="00030E27" w:rsidP="00701476">
            <w:pPr>
              <w:jc w:val="center"/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>ds36.035</w:t>
            </w:r>
          </w:p>
        </w:tc>
        <w:tc>
          <w:tcPr>
            <w:tcW w:w="3724" w:type="pct"/>
            <w:shd w:val="clear" w:color="auto" w:fill="FFFFFF" w:themeFill="background1"/>
            <w:vAlign w:val="center"/>
            <w:hideMark/>
          </w:tcPr>
          <w:p w:rsidR="00030E27" w:rsidRPr="006457D4" w:rsidRDefault="00030E27" w:rsidP="00701476">
            <w:pPr>
              <w:rPr>
                <w:color w:val="000000"/>
                <w:sz w:val="24"/>
                <w:szCs w:val="24"/>
              </w:rPr>
            </w:pPr>
            <w:r w:rsidRPr="002E38DA">
              <w:rPr>
                <w:color w:val="000000"/>
                <w:sz w:val="24"/>
                <w:szCs w:val="24"/>
              </w:rPr>
              <w:t xml:space="preserve">Лечение с применением методов </w:t>
            </w:r>
            <w:proofErr w:type="spellStart"/>
            <w:r w:rsidRPr="002E38DA">
              <w:rPr>
                <w:color w:val="000000"/>
                <w:sz w:val="24"/>
                <w:szCs w:val="24"/>
              </w:rPr>
              <w:t>афереза</w:t>
            </w:r>
            <w:proofErr w:type="spellEnd"/>
            <w:r w:rsidRPr="002E38DA">
              <w:rPr>
                <w:color w:val="000000"/>
                <w:sz w:val="24"/>
                <w:szCs w:val="24"/>
              </w:rPr>
              <w:t xml:space="preserve"> (каскадная </w:t>
            </w:r>
            <w:proofErr w:type="spellStart"/>
            <w:r w:rsidRPr="002E38DA">
              <w:rPr>
                <w:color w:val="000000"/>
                <w:sz w:val="24"/>
                <w:szCs w:val="24"/>
              </w:rPr>
              <w:t>плазмофильтрация</w:t>
            </w:r>
            <w:proofErr w:type="spellEnd"/>
            <w:r w:rsidRPr="002E38DA">
              <w:rPr>
                <w:color w:val="000000"/>
                <w:sz w:val="24"/>
                <w:szCs w:val="24"/>
              </w:rPr>
              <w:t xml:space="preserve">, липидная фильтрация, </w:t>
            </w:r>
            <w:proofErr w:type="spellStart"/>
            <w:r w:rsidRPr="002E38DA">
              <w:rPr>
                <w:color w:val="000000"/>
                <w:sz w:val="24"/>
                <w:szCs w:val="24"/>
              </w:rPr>
              <w:t>иммуносорбция</w:t>
            </w:r>
            <w:proofErr w:type="spellEnd"/>
            <w:r w:rsidRPr="002E38DA">
              <w:rPr>
                <w:color w:val="000000"/>
                <w:sz w:val="24"/>
                <w:szCs w:val="24"/>
              </w:rPr>
              <w:t>) в случае отсутствия эффективности базисной терапии</w:t>
            </w:r>
          </w:p>
        </w:tc>
      </w:tr>
    </w:tbl>
    <w:p w:rsidR="00030E27" w:rsidRPr="00F87E66" w:rsidRDefault="00030E27" w:rsidP="00030E27">
      <w:pPr>
        <w:jc w:val="both"/>
        <w:rPr>
          <w:rFonts w:eastAsia="Calibri"/>
          <w:color w:val="000000" w:themeColor="text1"/>
          <w:sz w:val="20"/>
        </w:rPr>
      </w:pPr>
    </w:p>
    <w:p w:rsidR="00030E27" w:rsidRPr="00E64CFA" w:rsidRDefault="00030E27" w:rsidP="00030E27">
      <w:pPr>
        <w:jc w:val="both"/>
        <w:rPr>
          <w:rFonts w:eastAsia="Calibri"/>
          <w:color w:val="000000" w:themeColor="text1"/>
          <w:sz w:val="20"/>
        </w:rPr>
      </w:pPr>
      <w:r w:rsidRPr="00F87E66">
        <w:rPr>
          <w:rFonts w:eastAsia="Calibri"/>
          <w:color w:val="000000" w:themeColor="text1"/>
          <w:sz w:val="20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  <w:r w:rsidRPr="00E64CFA">
        <w:rPr>
          <w:rFonts w:eastAsia="Calibri"/>
          <w:color w:val="000000" w:themeColor="text1"/>
          <w:sz w:val="20"/>
        </w:rPr>
        <w:t xml:space="preserve"> </w:t>
      </w:r>
    </w:p>
    <w:p w:rsidR="00030E27" w:rsidRPr="00F87E66" w:rsidRDefault="00030E27" w:rsidP="00493CBD">
      <w:pPr>
        <w:jc w:val="right"/>
        <w:rPr>
          <w:color w:val="000000" w:themeColor="text1"/>
          <w:sz w:val="20"/>
        </w:rPr>
      </w:pPr>
    </w:p>
    <w:sectPr w:rsidR="00030E27" w:rsidRPr="00F87E66" w:rsidSect="002E38DA">
      <w:footerReference w:type="default" r:id="rId7"/>
      <w:pgSz w:w="11906" w:h="16838"/>
      <w:pgMar w:top="1134" w:right="567" w:bottom="1134" w:left="1134" w:header="709" w:footer="709" w:gutter="0"/>
      <w:pgNumType w:start="20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541" w:rsidRDefault="00C85541" w:rsidP="00863BDC">
      <w:r>
        <w:separator/>
      </w:r>
    </w:p>
  </w:endnote>
  <w:endnote w:type="continuationSeparator" w:id="0">
    <w:p w:rsidR="00C85541" w:rsidRDefault="00C85541" w:rsidP="00863B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8922"/>
      <w:docPartObj>
        <w:docPartGallery w:val="Page Numbers (Bottom of Page)"/>
        <w:docPartUnique/>
      </w:docPartObj>
    </w:sdtPr>
    <w:sdtContent>
      <w:p w:rsidR="001B4155" w:rsidRDefault="006436CD">
        <w:pPr>
          <w:pStyle w:val="a5"/>
          <w:jc w:val="center"/>
        </w:pPr>
        <w:r w:rsidRPr="00E95202">
          <w:rPr>
            <w:sz w:val="24"/>
            <w:szCs w:val="24"/>
          </w:rPr>
          <w:fldChar w:fldCharType="begin"/>
        </w:r>
        <w:r w:rsidR="001B4155" w:rsidRPr="00E95202">
          <w:rPr>
            <w:sz w:val="24"/>
            <w:szCs w:val="24"/>
          </w:rPr>
          <w:instrText xml:space="preserve"> PAGE   \* MERGEFORMAT </w:instrText>
        </w:r>
        <w:r w:rsidRPr="00E95202">
          <w:rPr>
            <w:sz w:val="24"/>
            <w:szCs w:val="24"/>
          </w:rPr>
          <w:fldChar w:fldCharType="separate"/>
        </w:r>
        <w:r w:rsidR="00AE1540">
          <w:rPr>
            <w:noProof/>
            <w:sz w:val="24"/>
            <w:szCs w:val="24"/>
          </w:rPr>
          <w:t>206</w:t>
        </w:r>
        <w:r w:rsidRPr="00E95202">
          <w:rPr>
            <w:sz w:val="24"/>
            <w:szCs w:val="24"/>
          </w:rPr>
          <w:fldChar w:fldCharType="end"/>
        </w:r>
      </w:p>
    </w:sdtContent>
  </w:sdt>
  <w:p w:rsidR="001B4155" w:rsidRDefault="001B415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541" w:rsidRDefault="00C85541" w:rsidP="00863BDC">
      <w:r>
        <w:separator/>
      </w:r>
    </w:p>
  </w:footnote>
  <w:footnote w:type="continuationSeparator" w:id="0">
    <w:p w:rsidR="00C85541" w:rsidRDefault="00C85541" w:rsidP="00863B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20162"/>
  </w:hdrShapeDefaults>
  <w:footnotePr>
    <w:footnote w:id="-1"/>
    <w:footnote w:id="0"/>
  </w:footnotePr>
  <w:endnotePr>
    <w:endnote w:id="-1"/>
    <w:endnote w:id="0"/>
  </w:endnotePr>
  <w:compat/>
  <w:rsids>
    <w:rsidRoot w:val="00493CBD"/>
    <w:rsid w:val="0001149A"/>
    <w:rsid w:val="00012379"/>
    <w:rsid w:val="000126A0"/>
    <w:rsid w:val="00021EE9"/>
    <w:rsid w:val="00030E27"/>
    <w:rsid w:val="000339C9"/>
    <w:rsid w:val="00033BC4"/>
    <w:rsid w:val="00036920"/>
    <w:rsid w:val="00036F6C"/>
    <w:rsid w:val="000421D2"/>
    <w:rsid w:val="0004476D"/>
    <w:rsid w:val="00046AF2"/>
    <w:rsid w:val="0005535F"/>
    <w:rsid w:val="00057625"/>
    <w:rsid w:val="00061127"/>
    <w:rsid w:val="0006299E"/>
    <w:rsid w:val="00062F79"/>
    <w:rsid w:val="00066252"/>
    <w:rsid w:val="00066BA9"/>
    <w:rsid w:val="00067AF5"/>
    <w:rsid w:val="00070825"/>
    <w:rsid w:val="000717D2"/>
    <w:rsid w:val="0007385A"/>
    <w:rsid w:val="00076259"/>
    <w:rsid w:val="00082A54"/>
    <w:rsid w:val="0008373A"/>
    <w:rsid w:val="00083C10"/>
    <w:rsid w:val="000867D3"/>
    <w:rsid w:val="00090F79"/>
    <w:rsid w:val="00095009"/>
    <w:rsid w:val="00097148"/>
    <w:rsid w:val="000A3CE5"/>
    <w:rsid w:val="000D3231"/>
    <w:rsid w:val="000D3D5C"/>
    <w:rsid w:val="000D3DB7"/>
    <w:rsid w:val="000D6182"/>
    <w:rsid w:val="000E1415"/>
    <w:rsid w:val="000E2F72"/>
    <w:rsid w:val="000E57A8"/>
    <w:rsid w:val="000F3ABE"/>
    <w:rsid w:val="000F7C55"/>
    <w:rsid w:val="00101871"/>
    <w:rsid w:val="00104FEF"/>
    <w:rsid w:val="0010765C"/>
    <w:rsid w:val="00110417"/>
    <w:rsid w:val="0011046D"/>
    <w:rsid w:val="001215EA"/>
    <w:rsid w:val="001314D2"/>
    <w:rsid w:val="00133998"/>
    <w:rsid w:val="00137CA5"/>
    <w:rsid w:val="001408BB"/>
    <w:rsid w:val="0015178D"/>
    <w:rsid w:val="00156E7A"/>
    <w:rsid w:val="001571B8"/>
    <w:rsid w:val="00161754"/>
    <w:rsid w:val="001663A0"/>
    <w:rsid w:val="00172565"/>
    <w:rsid w:val="0019361B"/>
    <w:rsid w:val="001946CA"/>
    <w:rsid w:val="001974A6"/>
    <w:rsid w:val="001B0A59"/>
    <w:rsid w:val="001B1815"/>
    <w:rsid w:val="001B1B63"/>
    <w:rsid w:val="001B4155"/>
    <w:rsid w:val="001B474E"/>
    <w:rsid w:val="001C4704"/>
    <w:rsid w:val="001D5BFF"/>
    <w:rsid w:val="001D75D9"/>
    <w:rsid w:val="001D75FE"/>
    <w:rsid w:val="001D7708"/>
    <w:rsid w:val="001D78B9"/>
    <w:rsid w:val="001E2C70"/>
    <w:rsid w:val="001E50AC"/>
    <w:rsid w:val="001F46B0"/>
    <w:rsid w:val="001F61A4"/>
    <w:rsid w:val="002133CE"/>
    <w:rsid w:val="0021735E"/>
    <w:rsid w:val="002221AF"/>
    <w:rsid w:val="00223628"/>
    <w:rsid w:val="002245EA"/>
    <w:rsid w:val="0022670B"/>
    <w:rsid w:val="002301D3"/>
    <w:rsid w:val="002373FF"/>
    <w:rsid w:val="00247559"/>
    <w:rsid w:val="00253745"/>
    <w:rsid w:val="00254BFB"/>
    <w:rsid w:val="00255BC9"/>
    <w:rsid w:val="00260D68"/>
    <w:rsid w:val="00267CB9"/>
    <w:rsid w:val="00270E6C"/>
    <w:rsid w:val="00272E95"/>
    <w:rsid w:val="00281E50"/>
    <w:rsid w:val="00282131"/>
    <w:rsid w:val="00282D95"/>
    <w:rsid w:val="002856CA"/>
    <w:rsid w:val="00287C7B"/>
    <w:rsid w:val="00290050"/>
    <w:rsid w:val="00291266"/>
    <w:rsid w:val="002A05F7"/>
    <w:rsid w:val="002A35F9"/>
    <w:rsid w:val="002A413C"/>
    <w:rsid w:val="002A56D8"/>
    <w:rsid w:val="002A795C"/>
    <w:rsid w:val="002B04D3"/>
    <w:rsid w:val="002B4A7D"/>
    <w:rsid w:val="002C2E6F"/>
    <w:rsid w:val="002C4202"/>
    <w:rsid w:val="002C5226"/>
    <w:rsid w:val="002C7E84"/>
    <w:rsid w:val="002D5400"/>
    <w:rsid w:val="002D59EE"/>
    <w:rsid w:val="002D7398"/>
    <w:rsid w:val="002E38DA"/>
    <w:rsid w:val="002F0653"/>
    <w:rsid w:val="002F06B3"/>
    <w:rsid w:val="002F3AC9"/>
    <w:rsid w:val="002F5D7C"/>
    <w:rsid w:val="00304251"/>
    <w:rsid w:val="00304E58"/>
    <w:rsid w:val="00307345"/>
    <w:rsid w:val="00315E78"/>
    <w:rsid w:val="00317405"/>
    <w:rsid w:val="00325D5C"/>
    <w:rsid w:val="00333DA2"/>
    <w:rsid w:val="00335BA3"/>
    <w:rsid w:val="003447D1"/>
    <w:rsid w:val="00362F6A"/>
    <w:rsid w:val="0036727B"/>
    <w:rsid w:val="0037129E"/>
    <w:rsid w:val="00376CF0"/>
    <w:rsid w:val="00393BC6"/>
    <w:rsid w:val="003950D0"/>
    <w:rsid w:val="003A4E42"/>
    <w:rsid w:val="003B1128"/>
    <w:rsid w:val="003B34A0"/>
    <w:rsid w:val="003B51C0"/>
    <w:rsid w:val="003B5B04"/>
    <w:rsid w:val="003D08AA"/>
    <w:rsid w:val="003D1FFC"/>
    <w:rsid w:val="003D4B3F"/>
    <w:rsid w:val="003D4C4E"/>
    <w:rsid w:val="003D6B27"/>
    <w:rsid w:val="003E1B07"/>
    <w:rsid w:val="003E3405"/>
    <w:rsid w:val="003E798C"/>
    <w:rsid w:val="003E7CB7"/>
    <w:rsid w:val="003F3F54"/>
    <w:rsid w:val="00401189"/>
    <w:rsid w:val="00401200"/>
    <w:rsid w:val="00404C3F"/>
    <w:rsid w:val="00413A10"/>
    <w:rsid w:val="00427574"/>
    <w:rsid w:val="00427EA7"/>
    <w:rsid w:val="00432708"/>
    <w:rsid w:val="00432DEC"/>
    <w:rsid w:val="00433CA9"/>
    <w:rsid w:val="00435CD7"/>
    <w:rsid w:val="00442F1B"/>
    <w:rsid w:val="00447233"/>
    <w:rsid w:val="00450B62"/>
    <w:rsid w:val="00453BE9"/>
    <w:rsid w:val="00455A40"/>
    <w:rsid w:val="00464A37"/>
    <w:rsid w:val="004702D5"/>
    <w:rsid w:val="00470794"/>
    <w:rsid w:val="0047351A"/>
    <w:rsid w:val="00473D31"/>
    <w:rsid w:val="0047530B"/>
    <w:rsid w:val="00481077"/>
    <w:rsid w:val="004820B0"/>
    <w:rsid w:val="00493CBD"/>
    <w:rsid w:val="00496193"/>
    <w:rsid w:val="00496AAD"/>
    <w:rsid w:val="004A44DD"/>
    <w:rsid w:val="004B47B3"/>
    <w:rsid w:val="004B5DE4"/>
    <w:rsid w:val="004D10E6"/>
    <w:rsid w:val="004D2C88"/>
    <w:rsid w:val="004D4F08"/>
    <w:rsid w:val="004D6A39"/>
    <w:rsid w:val="004E34C1"/>
    <w:rsid w:val="004E760B"/>
    <w:rsid w:val="004E7EA3"/>
    <w:rsid w:val="004F05D4"/>
    <w:rsid w:val="004F1456"/>
    <w:rsid w:val="004F3EAD"/>
    <w:rsid w:val="00501B2F"/>
    <w:rsid w:val="00506B5E"/>
    <w:rsid w:val="00507C71"/>
    <w:rsid w:val="00510594"/>
    <w:rsid w:val="005130CC"/>
    <w:rsid w:val="00513CC2"/>
    <w:rsid w:val="00514335"/>
    <w:rsid w:val="00514D29"/>
    <w:rsid w:val="00527467"/>
    <w:rsid w:val="005319AB"/>
    <w:rsid w:val="005329C3"/>
    <w:rsid w:val="00537A14"/>
    <w:rsid w:val="0054416F"/>
    <w:rsid w:val="00553603"/>
    <w:rsid w:val="0055533D"/>
    <w:rsid w:val="00567F97"/>
    <w:rsid w:val="00575937"/>
    <w:rsid w:val="005860C3"/>
    <w:rsid w:val="005913AF"/>
    <w:rsid w:val="005A2038"/>
    <w:rsid w:val="005A4114"/>
    <w:rsid w:val="005A4B1C"/>
    <w:rsid w:val="005B0CE0"/>
    <w:rsid w:val="005B246E"/>
    <w:rsid w:val="005B2C4C"/>
    <w:rsid w:val="005B2EC1"/>
    <w:rsid w:val="005C1D93"/>
    <w:rsid w:val="005D0FB2"/>
    <w:rsid w:val="005D143D"/>
    <w:rsid w:val="005D27F3"/>
    <w:rsid w:val="005D554E"/>
    <w:rsid w:val="005D6B4C"/>
    <w:rsid w:val="005E422C"/>
    <w:rsid w:val="005E7DCD"/>
    <w:rsid w:val="005F07E7"/>
    <w:rsid w:val="005F37B4"/>
    <w:rsid w:val="005F7C5D"/>
    <w:rsid w:val="00616B9B"/>
    <w:rsid w:val="00627056"/>
    <w:rsid w:val="00632E55"/>
    <w:rsid w:val="006334D5"/>
    <w:rsid w:val="006436CD"/>
    <w:rsid w:val="006507A7"/>
    <w:rsid w:val="006513F6"/>
    <w:rsid w:val="006531EF"/>
    <w:rsid w:val="00657D01"/>
    <w:rsid w:val="006606CE"/>
    <w:rsid w:val="006623E7"/>
    <w:rsid w:val="00673E9F"/>
    <w:rsid w:val="0067721B"/>
    <w:rsid w:val="006772B1"/>
    <w:rsid w:val="0068493A"/>
    <w:rsid w:val="006869C5"/>
    <w:rsid w:val="006903B8"/>
    <w:rsid w:val="006974EB"/>
    <w:rsid w:val="006A4733"/>
    <w:rsid w:val="006A5623"/>
    <w:rsid w:val="006A7BB1"/>
    <w:rsid w:val="006B366D"/>
    <w:rsid w:val="006C429E"/>
    <w:rsid w:val="006D6AAE"/>
    <w:rsid w:val="006D6F85"/>
    <w:rsid w:val="006F57C9"/>
    <w:rsid w:val="006F58DC"/>
    <w:rsid w:val="006F6D54"/>
    <w:rsid w:val="007033FF"/>
    <w:rsid w:val="007041A0"/>
    <w:rsid w:val="00706AE6"/>
    <w:rsid w:val="0070793D"/>
    <w:rsid w:val="00707FD5"/>
    <w:rsid w:val="0071127A"/>
    <w:rsid w:val="007148C3"/>
    <w:rsid w:val="00721FA2"/>
    <w:rsid w:val="00727BCE"/>
    <w:rsid w:val="00735E67"/>
    <w:rsid w:val="0073644D"/>
    <w:rsid w:val="007477CC"/>
    <w:rsid w:val="00753FD0"/>
    <w:rsid w:val="0075583F"/>
    <w:rsid w:val="00755F5E"/>
    <w:rsid w:val="00763B18"/>
    <w:rsid w:val="00763B64"/>
    <w:rsid w:val="007659CA"/>
    <w:rsid w:val="0077328D"/>
    <w:rsid w:val="00776479"/>
    <w:rsid w:val="00776981"/>
    <w:rsid w:val="00780D6F"/>
    <w:rsid w:val="00786385"/>
    <w:rsid w:val="007A05D2"/>
    <w:rsid w:val="007A6854"/>
    <w:rsid w:val="007B1903"/>
    <w:rsid w:val="007C2A70"/>
    <w:rsid w:val="007D03E0"/>
    <w:rsid w:val="007D126F"/>
    <w:rsid w:val="007D33D5"/>
    <w:rsid w:val="007E1871"/>
    <w:rsid w:val="007E49D6"/>
    <w:rsid w:val="007E5E0E"/>
    <w:rsid w:val="007F5E9F"/>
    <w:rsid w:val="00800697"/>
    <w:rsid w:val="00800E39"/>
    <w:rsid w:val="00803FA9"/>
    <w:rsid w:val="0080452C"/>
    <w:rsid w:val="0080679E"/>
    <w:rsid w:val="00810F5F"/>
    <w:rsid w:val="008112EA"/>
    <w:rsid w:val="008232B4"/>
    <w:rsid w:val="00823594"/>
    <w:rsid w:val="00834BF8"/>
    <w:rsid w:val="0083651C"/>
    <w:rsid w:val="00842C3E"/>
    <w:rsid w:val="008522D1"/>
    <w:rsid w:val="00855A89"/>
    <w:rsid w:val="00862237"/>
    <w:rsid w:val="00863BDC"/>
    <w:rsid w:val="00865737"/>
    <w:rsid w:val="008734CD"/>
    <w:rsid w:val="0088117A"/>
    <w:rsid w:val="008820D4"/>
    <w:rsid w:val="0088499D"/>
    <w:rsid w:val="00890679"/>
    <w:rsid w:val="00893A92"/>
    <w:rsid w:val="00895BAC"/>
    <w:rsid w:val="008A2DD2"/>
    <w:rsid w:val="008A4339"/>
    <w:rsid w:val="008A5195"/>
    <w:rsid w:val="008A5656"/>
    <w:rsid w:val="008B23BF"/>
    <w:rsid w:val="008B4ACB"/>
    <w:rsid w:val="008B6821"/>
    <w:rsid w:val="008C45DD"/>
    <w:rsid w:val="008C57D1"/>
    <w:rsid w:val="008C7C36"/>
    <w:rsid w:val="008D008C"/>
    <w:rsid w:val="008D074C"/>
    <w:rsid w:val="008D22A5"/>
    <w:rsid w:val="008D4937"/>
    <w:rsid w:val="008D5434"/>
    <w:rsid w:val="008E227C"/>
    <w:rsid w:val="008F27EE"/>
    <w:rsid w:val="008F5AD5"/>
    <w:rsid w:val="008F6914"/>
    <w:rsid w:val="008F7779"/>
    <w:rsid w:val="00903196"/>
    <w:rsid w:val="00903E2C"/>
    <w:rsid w:val="009066EB"/>
    <w:rsid w:val="00914B46"/>
    <w:rsid w:val="00916211"/>
    <w:rsid w:val="0093086C"/>
    <w:rsid w:val="00930C96"/>
    <w:rsid w:val="009436D2"/>
    <w:rsid w:val="00944B13"/>
    <w:rsid w:val="0095297B"/>
    <w:rsid w:val="00954A1F"/>
    <w:rsid w:val="00957B1B"/>
    <w:rsid w:val="00967F03"/>
    <w:rsid w:val="00973B6B"/>
    <w:rsid w:val="00981638"/>
    <w:rsid w:val="00981B94"/>
    <w:rsid w:val="00984D82"/>
    <w:rsid w:val="0099377A"/>
    <w:rsid w:val="00996042"/>
    <w:rsid w:val="009A00C0"/>
    <w:rsid w:val="009B2E48"/>
    <w:rsid w:val="009D0AB4"/>
    <w:rsid w:val="009D0EEB"/>
    <w:rsid w:val="009D2B43"/>
    <w:rsid w:val="009D73C9"/>
    <w:rsid w:val="009E78D3"/>
    <w:rsid w:val="009E7B28"/>
    <w:rsid w:val="009F2B24"/>
    <w:rsid w:val="009F57F4"/>
    <w:rsid w:val="00A04EB2"/>
    <w:rsid w:val="00A24C27"/>
    <w:rsid w:val="00A26C5D"/>
    <w:rsid w:val="00A3552F"/>
    <w:rsid w:val="00A361D7"/>
    <w:rsid w:val="00A37971"/>
    <w:rsid w:val="00A40596"/>
    <w:rsid w:val="00A45D9E"/>
    <w:rsid w:val="00A519DF"/>
    <w:rsid w:val="00A56013"/>
    <w:rsid w:val="00A70301"/>
    <w:rsid w:val="00A727BF"/>
    <w:rsid w:val="00A8135C"/>
    <w:rsid w:val="00A83B63"/>
    <w:rsid w:val="00A84907"/>
    <w:rsid w:val="00A91305"/>
    <w:rsid w:val="00A92404"/>
    <w:rsid w:val="00AA64FE"/>
    <w:rsid w:val="00AB2210"/>
    <w:rsid w:val="00AB6E02"/>
    <w:rsid w:val="00AB7151"/>
    <w:rsid w:val="00AC250C"/>
    <w:rsid w:val="00AC3B18"/>
    <w:rsid w:val="00AD158B"/>
    <w:rsid w:val="00AD2C12"/>
    <w:rsid w:val="00AD2E2A"/>
    <w:rsid w:val="00AD67E5"/>
    <w:rsid w:val="00AE1540"/>
    <w:rsid w:val="00AE1AA2"/>
    <w:rsid w:val="00AE23AF"/>
    <w:rsid w:val="00AE46CE"/>
    <w:rsid w:val="00AE46FF"/>
    <w:rsid w:val="00AF1DBB"/>
    <w:rsid w:val="00AF62C1"/>
    <w:rsid w:val="00B020C2"/>
    <w:rsid w:val="00B055A5"/>
    <w:rsid w:val="00B06B80"/>
    <w:rsid w:val="00B15104"/>
    <w:rsid w:val="00B24691"/>
    <w:rsid w:val="00B307E7"/>
    <w:rsid w:val="00B32E5F"/>
    <w:rsid w:val="00B455D2"/>
    <w:rsid w:val="00B50519"/>
    <w:rsid w:val="00B51DC8"/>
    <w:rsid w:val="00B5777D"/>
    <w:rsid w:val="00B63FB8"/>
    <w:rsid w:val="00B659B5"/>
    <w:rsid w:val="00B66ED4"/>
    <w:rsid w:val="00B917B5"/>
    <w:rsid w:val="00BA5E13"/>
    <w:rsid w:val="00BA615F"/>
    <w:rsid w:val="00BB3070"/>
    <w:rsid w:val="00BB3A25"/>
    <w:rsid w:val="00BB708E"/>
    <w:rsid w:val="00BC1B81"/>
    <w:rsid w:val="00BC40EB"/>
    <w:rsid w:val="00BC5DBD"/>
    <w:rsid w:val="00BC72FC"/>
    <w:rsid w:val="00BD063D"/>
    <w:rsid w:val="00BD1BE5"/>
    <w:rsid w:val="00BD2D56"/>
    <w:rsid w:val="00BD7026"/>
    <w:rsid w:val="00BE02DE"/>
    <w:rsid w:val="00BE178B"/>
    <w:rsid w:val="00BE35F1"/>
    <w:rsid w:val="00BE47D5"/>
    <w:rsid w:val="00BE6063"/>
    <w:rsid w:val="00BF05FE"/>
    <w:rsid w:val="00C03E29"/>
    <w:rsid w:val="00C05E6E"/>
    <w:rsid w:val="00C12722"/>
    <w:rsid w:val="00C130AD"/>
    <w:rsid w:val="00C14BCA"/>
    <w:rsid w:val="00C15DBD"/>
    <w:rsid w:val="00C16E81"/>
    <w:rsid w:val="00C1701D"/>
    <w:rsid w:val="00C20256"/>
    <w:rsid w:val="00C22097"/>
    <w:rsid w:val="00C26B84"/>
    <w:rsid w:val="00C270CB"/>
    <w:rsid w:val="00C40F03"/>
    <w:rsid w:val="00C42604"/>
    <w:rsid w:val="00C4269A"/>
    <w:rsid w:val="00C44F05"/>
    <w:rsid w:val="00C503BA"/>
    <w:rsid w:val="00C6185A"/>
    <w:rsid w:val="00C6292C"/>
    <w:rsid w:val="00C637F7"/>
    <w:rsid w:val="00C70B40"/>
    <w:rsid w:val="00C710AC"/>
    <w:rsid w:val="00C716E5"/>
    <w:rsid w:val="00C71C12"/>
    <w:rsid w:val="00C74FC3"/>
    <w:rsid w:val="00C75AE9"/>
    <w:rsid w:val="00C80071"/>
    <w:rsid w:val="00C810EC"/>
    <w:rsid w:val="00C839FD"/>
    <w:rsid w:val="00C8503E"/>
    <w:rsid w:val="00C8506F"/>
    <w:rsid w:val="00C850BD"/>
    <w:rsid w:val="00C851DD"/>
    <w:rsid w:val="00C85403"/>
    <w:rsid w:val="00C85541"/>
    <w:rsid w:val="00C93C32"/>
    <w:rsid w:val="00C94485"/>
    <w:rsid w:val="00CA5D5D"/>
    <w:rsid w:val="00CC426F"/>
    <w:rsid w:val="00CC5F0D"/>
    <w:rsid w:val="00CC7798"/>
    <w:rsid w:val="00CD1429"/>
    <w:rsid w:val="00CD7253"/>
    <w:rsid w:val="00CE1209"/>
    <w:rsid w:val="00CE252A"/>
    <w:rsid w:val="00D00DE0"/>
    <w:rsid w:val="00D016A0"/>
    <w:rsid w:val="00D0289A"/>
    <w:rsid w:val="00D0343F"/>
    <w:rsid w:val="00D0483A"/>
    <w:rsid w:val="00D14FD6"/>
    <w:rsid w:val="00D17653"/>
    <w:rsid w:val="00D24C8C"/>
    <w:rsid w:val="00D34E8C"/>
    <w:rsid w:val="00D45D39"/>
    <w:rsid w:val="00D5459A"/>
    <w:rsid w:val="00D57D28"/>
    <w:rsid w:val="00D61904"/>
    <w:rsid w:val="00D63F1C"/>
    <w:rsid w:val="00D64C6B"/>
    <w:rsid w:val="00D9180B"/>
    <w:rsid w:val="00D93A62"/>
    <w:rsid w:val="00D9634D"/>
    <w:rsid w:val="00DB0D52"/>
    <w:rsid w:val="00DC426D"/>
    <w:rsid w:val="00DC5134"/>
    <w:rsid w:val="00DD5CC6"/>
    <w:rsid w:val="00DE2D3D"/>
    <w:rsid w:val="00DE4686"/>
    <w:rsid w:val="00DE646E"/>
    <w:rsid w:val="00DE6478"/>
    <w:rsid w:val="00DE7D17"/>
    <w:rsid w:val="00DF5C27"/>
    <w:rsid w:val="00DF6116"/>
    <w:rsid w:val="00E016EE"/>
    <w:rsid w:val="00E14690"/>
    <w:rsid w:val="00E15F98"/>
    <w:rsid w:val="00E24E76"/>
    <w:rsid w:val="00E25914"/>
    <w:rsid w:val="00E320A9"/>
    <w:rsid w:val="00E35345"/>
    <w:rsid w:val="00E35448"/>
    <w:rsid w:val="00E371B4"/>
    <w:rsid w:val="00E37B32"/>
    <w:rsid w:val="00E40E8C"/>
    <w:rsid w:val="00E41497"/>
    <w:rsid w:val="00E56E0D"/>
    <w:rsid w:val="00E57964"/>
    <w:rsid w:val="00E61EE8"/>
    <w:rsid w:val="00E634A6"/>
    <w:rsid w:val="00E64CFA"/>
    <w:rsid w:val="00E70813"/>
    <w:rsid w:val="00E70F97"/>
    <w:rsid w:val="00E71276"/>
    <w:rsid w:val="00E74E96"/>
    <w:rsid w:val="00E926C4"/>
    <w:rsid w:val="00E95202"/>
    <w:rsid w:val="00E95AB7"/>
    <w:rsid w:val="00E95AD1"/>
    <w:rsid w:val="00EA6529"/>
    <w:rsid w:val="00EB2CF6"/>
    <w:rsid w:val="00EB3875"/>
    <w:rsid w:val="00ED0366"/>
    <w:rsid w:val="00ED0AB1"/>
    <w:rsid w:val="00EE2EDB"/>
    <w:rsid w:val="00EF348F"/>
    <w:rsid w:val="00F0045A"/>
    <w:rsid w:val="00F11694"/>
    <w:rsid w:val="00F14B9A"/>
    <w:rsid w:val="00F23FB4"/>
    <w:rsid w:val="00F27AB1"/>
    <w:rsid w:val="00F31AB8"/>
    <w:rsid w:val="00F330DD"/>
    <w:rsid w:val="00F3513C"/>
    <w:rsid w:val="00F41768"/>
    <w:rsid w:val="00F47985"/>
    <w:rsid w:val="00F518F5"/>
    <w:rsid w:val="00F60EB2"/>
    <w:rsid w:val="00F62210"/>
    <w:rsid w:val="00F706F8"/>
    <w:rsid w:val="00F722F2"/>
    <w:rsid w:val="00F745BF"/>
    <w:rsid w:val="00F74C6B"/>
    <w:rsid w:val="00F768F1"/>
    <w:rsid w:val="00F80A02"/>
    <w:rsid w:val="00F81DDD"/>
    <w:rsid w:val="00F87E66"/>
    <w:rsid w:val="00F90583"/>
    <w:rsid w:val="00F90FAD"/>
    <w:rsid w:val="00F91519"/>
    <w:rsid w:val="00F93FEE"/>
    <w:rsid w:val="00FA3367"/>
    <w:rsid w:val="00FA6EC0"/>
    <w:rsid w:val="00FB1E12"/>
    <w:rsid w:val="00FB33E7"/>
    <w:rsid w:val="00FB4EAB"/>
    <w:rsid w:val="00FC7455"/>
    <w:rsid w:val="00FC7A7E"/>
    <w:rsid w:val="00FD2107"/>
    <w:rsid w:val="00FE2517"/>
    <w:rsid w:val="00FE4094"/>
    <w:rsid w:val="00FF4A04"/>
    <w:rsid w:val="00FF62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93C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493CB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63BD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3BD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3B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3B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3BD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rsid w:val="00C03E29"/>
    <w:pPr>
      <w:ind w:firstLine="851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rsid w:val="00C03E2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5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61015-1F0E-44C9-80D5-72E6894E7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2820</Words>
  <Characters>16077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18860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oybodrova</dc:creator>
  <cp:lastModifiedBy>oggilmanova</cp:lastModifiedBy>
  <cp:revision>123</cp:revision>
  <cp:lastPrinted>2021-10-13T06:23:00Z</cp:lastPrinted>
  <dcterms:created xsi:type="dcterms:W3CDTF">2021-10-11T04:41:00Z</dcterms:created>
  <dcterms:modified xsi:type="dcterms:W3CDTF">2024-01-29T06:36:00Z</dcterms:modified>
</cp:coreProperties>
</file>