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500" w:rsidRPr="00884D05" w:rsidRDefault="00866500" w:rsidP="00884D05">
      <w:pPr>
        <w:pStyle w:val="aa"/>
        <w:ind w:right="-284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GoBack"/>
      <w:bookmarkEnd w:id="0"/>
      <w:r w:rsidRPr="00884D05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48752A" w:rsidRPr="00884D05">
        <w:rPr>
          <w:rFonts w:ascii="Times New Roman" w:hAnsi="Times New Roman"/>
          <w:color w:val="000000" w:themeColor="text1"/>
          <w:sz w:val="20"/>
          <w:szCs w:val="20"/>
        </w:rPr>
        <w:t>3</w:t>
      </w:r>
    </w:p>
    <w:p w:rsidR="00866500" w:rsidRPr="00884D05" w:rsidRDefault="00866500" w:rsidP="00884D05">
      <w:pPr>
        <w:pStyle w:val="aa"/>
        <w:ind w:right="-284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884D05">
        <w:rPr>
          <w:rFonts w:ascii="Times New Roman" w:hAnsi="Times New Roman"/>
          <w:color w:val="000000" w:themeColor="text1"/>
          <w:sz w:val="20"/>
          <w:szCs w:val="20"/>
        </w:rPr>
        <w:t xml:space="preserve">к Дополнительному соглашению </w:t>
      </w:r>
    </w:p>
    <w:p w:rsidR="00866500" w:rsidRPr="00884D05" w:rsidRDefault="00866500" w:rsidP="00884D05">
      <w:pPr>
        <w:pStyle w:val="aa"/>
        <w:ind w:right="-284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884D05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884D05" w:rsidRPr="00884D05">
        <w:rPr>
          <w:rFonts w:ascii="Times New Roman" w:hAnsi="Times New Roman"/>
          <w:color w:val="000000" w:themeColor="text1"/>
          <w:sz w:val="20"/>
          <w:szCs w:val="20"/>
        </w:rPr>
        <w:t>28</w:t>
      </w:r>
      <w:r w:rsidRPr="00884D05">
        <w:rPr>
          <w:rFonts w:ascii="Times New Roman" w:hAnsi="Times New Roman"/>
          <w:color w:val="000000" w:themeColor="text1"/>
          <w:sz w:val="20"/>
          <w:szCs w:val="20"/>
        </w:rPr>
        <w:t>.02.2022 № 1/194-ОМС</w:t>
      </w:r>
    </w:p>
    <w:p w:rsidR="00866500" w:rsidRPr="00884D05" w:rsidRDefault="00866500" w:rsidP="00884D05">
      <w:pPr>
        <w:pStyle w:val="aa"/>
        <w:ind w:right="-284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884D05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866500" w:rsidRPr="00884D05" w:rsidRDefault="00866500" w:rsidP="00884D05">
      <w:pPr>
        <w:pStyle w:val="aa"/>
        <w:tabs>
          <w:tab w:val="left" w:pos="9923"/>
        </w:tabs>
        <w:ind w:right="-284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884D05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884D05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884D05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866500" w:rsidRPr="00884D05" w:rsidRDefault="00866500" w:rsidP="00884D05">
      <w:pPr>
        <w:pStyle w:val="aa"/>
        <w:ind w:right="-284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884D05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866500" w:rsidRPr="00884D05" w:rsidRDefault="00866500" w:rsidP="00884D05">
      <w:pPr>
        <w:ind w:right="-284"/>
        <w:jc w:val="right"/>
        <w:rPr>
          <w:color w:val="000000" w:themeColor="text1"/>
          <w:sz w:val="20"/>
        </w:rPr>
      </w:pPr>
      <w:r w:rsidRPr="00884D05">
        <w:rPr>
          <w:color w:val="000000" w:themeColor="text1"/>
          <w:sz w:val="20"/>
        </w:rPr>
        <w:t xml:space="preserve"> от 30.12.2021 № 194-ОМС</w:t>
      </w:r>
    </w:p>
    <w:p w:rsidR="00866500" w:rsidRPr="00884D05" w:rsidRDefault="00866500" w:rsidP="00884D05">
      <w:pPr>
        <w:ind w:right="-284"/>
        <w:jc w:val="right"/>
        <w:rPr>
          <w:rStyle w:val="apple-style-span"/>
          <w:color w:val="000000"/>
          <w:sz w:val="20"/>
          <w:shd w:val="clear" w:color="auto" w:fill="FFFFFF"/>
        </w:rPr>
      </w:pPr>
    </w:p>
    <w:p w:rsidR="00333E46" w:rsidRPr="00884D05" w:rsidRDefault="00333E46" w:rsidP="00884D05">
      <w:pPr>
        <w:ind w:right="-284"/>
        <w:jc w:val="right"/>
        <w:rPr>
          <w:rStyle w:val="apple-style-span"/>
          <w:color w:val="000000"/>
          <w:sz w:val="20"/>
          <w:shd w:val="clear" w:color="auto" w:fill="FFFFFF"/>
        </w:rPr>
      </w:pPr>
      <w:r w:rsidRPr="00884D05">
        <w:rPr>
          <w:rStyle w:val="apple-style-span"/>
          <w:color w:val="000000"/>
          <w:sz w:val="20"/>
          <w:shd w:val="clear" w:color="auto" w:fill="FFFFFF"/>
        </w:rPr>
        <w:t>Приложение 14</w:t>
      </w:r>
    </w:p>
    <w:p w:rsidR="00333E46" w:rsidRPr="00884D05" w:rsidRDefault="00333E46" w:rsidP="00884D05">
      <w:pPr>
        <w:ind w:right="-284"/>
        <w:jc w:val="right"/>
        <w:rPr>
          <w:color w:val="000000"/>
          <w:sz w:val="20"/>
          <w:shd w:val="clear" w:color="auto" w:fill="FFFFFF"/>
        </w:rPr>
      </w:pPr>
      <w:r w:rsidRPr="00884D05">
        <w:rPr>
          <w:color w:val="000000"/>
          <w:sz w:val="20"/>
          <w:shd w:val="clear" w:color="auto" w:fill="FFFFFF"/>
        </w:rPr>
        <w:t>к Тарифному соглашению</w:t>
      </w:r>
    </w:p>
    <w:p w:rsidR="00333E46" w:rsidRPr="00884D05" w:rsidRDefault="00333E46" w:rsidP="00884D05">
      <w:pPr>
        <w:ind w:right="-284"/>
        <w:jc w:val="right"/>
        <w:rPr>
          <w:color w:val="000000"/>
          <w:sz w:val="20"/>
          <w:shd w:val="clear" w:color="auto" w:fill="FFFFFF"/>
        </w:rPr>
      </w:pPr>
      <w:r w:rsidRPr="00884D05">
        <w:rPr>
          <w:color w:val="000000"/>
          <w:sz w:val="20"/>
          <w:shd w:val="clear" w:color="auto" w:fill="FFFFFF"/>
        </w:rPr>
        <w:t xml:space="preserve"> в сфере </w:t>
      </w:r>
      <w:proofErr w:type="gramStart"/>
      <w:r w:rsidRPr="00884D05">
        <w:rPr>
          <w:color w:val="000000"/>
          <w:sz w:val="20"/>
          <w:shd w:val="clear" w:color="auto" w:fill="FFFFFF"/>
        </w:rPr>
        <w:t>обязательного</w:t>
      </w:r>
      <w:proofErr w:type="gramEnd"/>
      <w:r w:rsidRPr="00884D05">
        <w:rPr>
          <w:color w:val="000000"/>
          <w:sz w:val="20"/>
          <w:shd w:val="clear" w:color="auto" w:fill="FFFFFF"/>
        </w:rPr>
        <w:t xml:space="preserve"> медицинского</w:t>
      </w:r>
    </w:p>
    <w:p w:rsidR="00333E46" w:rsidRPr="00884D05" w:rsidRDefault="00333E46" w:rsidP="00884D05">
      <w:pPr>
        <w:ind w:right="-284"/>
        <w:jc w:val="right"/>
        <w:rPr>
          <w:color w:val="000000"/>
          <w:sz w:val="20"/>
          <w:shd w:val="clear" w:color="auto" w:fill="FFFFFF"/>
        </w:rPr>
      </w:pPr>
      <w:r w:rsidRPr="00884D05">
        <w:rPr>
          <w:color w:val="000000"/>
          <w:sz w:val="20"/>
          <w:shd w:val="clear" w:color="auto" w:fill="FFFFFF"/>
        </w:rPr>
        <w:t>страхования Челябинской области</w:t>
      </w:r>
    </w:p>
    <w:p w:rsidR="00333E46" w:rsidRPr="00884D05" w:rsidRDefault="00333E46" w:rsidP="00884D05">
      <w:pPr>
        <w:ind w:right="-284"/>
        <w:jc w:val="right"/>
        <w:rPr>
          <w:color w:val="000000"/>
          <w:sz w:val="20"/>
          <w:shd w:val="clear" w:color="auto" w:fill="FFFFFF"/>
        </w:rPr>
      </w:pPr>
      <w:r w:rsidRPr="00884D05">
        <w:rPr>
          <w:color w:val="000000"/>
          <w:sz w:val="20"/>
          <w:shd w:val="clear" w:color="auto" w:fill="FFFFFF"/>
        </w:rPr>
        <w:t>от 30.12.2021 № 194-ОМС</w:t>
      </w:r>
    </w:p>
    <w:p w:rsidR="000C0A15" w:rsidRPr="000A5350" w:rsidRDefault="000C0A15" w:rsidP="000C0A15">
      <w:pPr>
        <w:jc w:val="center"/>
        <w:rPr>
          <w:rStyle w:val="apple-style-span"/>
          <w:color w:val="000000"/>
          <w:sz w:val="27"/>
          <w:szCs w:val="27"/>
          <w:shd w:val="clear" w:color="auto" w:fill="FFFFFF"/>
        </w:rPr>
      </w:pPr>
    </w:p>
    <w:p w:rsidR="00333E46" w:rsidRPr="00EE43CD" w:rsidRDefault="00873DF8" w:rsidP="000C0A15">
      <w:pPr>
        <w:jc w:val="center"/>
        <w:rPr>
          <w:rStyle w:val="apple-style-span"/>
          <w:color w:val="000000"/>
          <w:sz w:val="26"/>
          <w:szCs w:val="26"/>
          <w:shd w:val="clear" w:color="auto" w:fill="FFFFFF"/>
        </w:rPr>
      </w:pPr>
      <w:r w:rsidRPr="00EE43CD">
        <w:rPr>
          <w:rStyle w:val="apple-style-span"/>
          <w:color w:val="000000"/>
          <w:sz w:val="26"/>
          <w:szCs w:val="26"/>
          <w:shd w:val="clear" w:color="auto" w:fill="FFFFFF"/>
        </w:rPr>
        <w:t>Показатели</w:t>
      </w:r>
      <w:r w:rsidR="000C0A15" w:rsidRPr="00EE43CD">
        <w:rPr>
          <w:rStyle w:val="apple-style-span"/>
          <w:color w:val="000000"/>
          <w:sz w:val="26"/>
          <w:szCs w:val="26"/>
          <w:shd w:val="clear" w:color="auto" w:fill="FFFFFF"/>
        </w:rPr>
        <w:t xml:space="preserve"> результативности деятельности медицинских организаций, имеющих </w:t>
      </w:r>
      <w:r w:rsidR="00EF6B31" w:rsidRPr="00EE43CD">
        <w:rPr>
          <w:color w:val="000000"/>
          <w:sz w:val="26"/>
          <w:szCs w:val="26"/>
          <w:shd w:val="clear" w:color="auto" w:fill="FFFFFF"/>
        </w:rPr>
        <w:t>прикрепленное население</w:t>
      </w:r>
    </w:p>
    <w:p w:rsidR="00873DF8" w:rsidRPr="000A5350" w:rsidRDefault="00873DF8" w:rsidP="000C0A15">
      <w:pPr>
        <w:jc w:val="center"/>
        <w:rPr>
          <w:rStyle w:val="apple-style-span"/>
          <w:color w:val="000000"/>
          <w:sz w:val="27"/>
          <w:szCs w:val="27"/>
          <w:shd w:val="clear" w:color="auto" w:fill="FFFFFF"/>
        </w:rPr>
      </w:pPr>
    </w:p>
    <w:tbl>
      <w:tblPr>
        <w:tblStyle w:val="a3"/>
        <w:tblW w:w="14709" w:type="dxa"/>
        <w:tblLook w:val="04A0"/>
      </w:tblPr>
      <w:tblGrid>
        <w:gridCol w:w="416"/>
        <w:gridCol w:w="6071"/>
        <w:gridCol w:w="3119"/>
        <w:gridCol w:w="3402"/>
        <w:gridCol w:w="1701"/>
      </w:tblGrid>
      <w:tr w:rsidR="006A0FD6" w:rsidRPr="000A5350" w:rsidTr="00D1377A">
        <w:trPr>
          <w:trHeight w:val="510"/>
          <w:tblHeader/>
        </w:trPr>
        <w:tc>
          <w:tcPr>
            <w:tcW w:w="416" w:type="dxa"/>
            <w:noWrap/>
            <w:vAlign w:val="center"/>
            <w:hideMark/>
          </w:tcPr>
          <w:p w:rsidR="006A0FD6" w:rsidRPr="000A5350" w:rsidRDefault="006A0FD6" w:rsidP="00005949">
            <w:pPr>
              <w:jc w:val="center"/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t>№</w:t>
            </w:r>
          </w:p>
        </w:tc>
        <w:tc>
          <w:tcPr>
            <w:tcW w:w="6071" w:type="dxa"/>
            <w:vAlign w:val="center"/>
            <w:hideMark/>
          </w:tcPr>
          <w:p w:rsidR="006A0FD6" w:rsidRPr="000A5350" w:rsidRDefault="006A0FD6" w:rsidP="00005949">
            <w:pPr>
              <w:jc w:val="center"/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3119" w:type="dxa"/>
            <w:vAlign w:val="center"/>
            <w:hideMark/>
          </w:tcPr>
          <w:p w:rsidR="006A0FD6" w:rsidRPr="000A5350" w:rsidRDefault="006A0FD6" w:rsidP="00005949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Планируемый результат</w:t>
            </w:r>
          </w:p>
        </w:tc>
        <w:tc>
          <w:tcPr>
            <w:tcW w:w="3402" w:type="dxa"/>
            <w:vAlign w:val="center"/>
            <w:hideMark/>
          </w:tcPr>
          <w:p w:rsidR="006A0FD6" w:rsidRPr="000A5350" w:rsidRDefault="006A0FD6" w:rsidP="00005949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Индикаторы выполнения показателя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0A5350" w:rsidRDefault="006A0FD6" w:rsidP="00005949">
            <w:pPr>
              <w:jc w:val="center"/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t>Максимальный балл</w:t>
            </w:r>
          </w:p>
        </w:tc>
      </w:tr>
      <w:tr w:rsidR="00005949" w:rsidRPr="000A5350" w:rsidTr="00D1377A">
        <w:trPr>
          <w:trHeight w:val="450"/>
        </w:trPr>
        <w:tc>
          <w:tcPr>
            <w:tcW w:w="13008" w:type="dxa"/>
            <w:gridSpan w:val="4"/>
            <w:vAlign w:val="center"/>
          </w:tcPr>
          <w:p w:rsidR="00005949" w:rsidRPr="000A5350" w:rsidRDefault="00005949" w:rsidP="00005949">
            <w:pPr>
              <w:jc w:val="center"/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t>Блок 1. Взрослое население (в возрасте 18 лет и старше)</w:t>
            </w:r>
          </w:p>
        </w:tc>
        <w:tc>
          <w:tcPr>
            <w:tcW w:w="1701" w:type="dxa"/>
            <w:noWrap/>
            <w:vAlign w:val="center"/>
            <w:hideMark/>
          </w:tcPr>
          <w:p w:rsidR="00005949" w:rsidRPr="000A5350" w:rsidRDefault="00005949" w:rsidP="00005949">
            <w:pPr>
              <w:jc w:val="center"/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t>25</w:t>
            </w:r>
          </w:p>
        </w:tc>
      </w:tr>
      <w:tr w:rsidR="00005949" w:rsidRPr="000A5350" w:rsidTr="00005949">
        <w:trPr>
          <w:trHeight w:val="465"/>
        </w:trPr>
        <w:tc>
          <w:tcPr>
            <w:tcW w:w="14709" w:type="dxa"/>
            <w:gridSpan w:val="5"/>
            <w:vAlign w:val="center"/>
          </w:tcPr>
          <w:p w:rsidR="00005949" w:rsidRPr="000A5350" w:rsidRDefault="00005949" w:rsidP="00005949">
            <w:pPr>
              <w:jc w:val="center"/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t>Оценка эффективности профилактических мероприятий</w:t>
            </w:r>
          </w:p>
        </w:tc>
      </w:tr>
      <w:tr w:rsidR="006A0FD6" w:rsidRPr="000A5350" w:rsidTr="00D1377A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  <w:tc>
          <w:tcPr>
            <w:tcW w:w="6071" w:type="dxa"/>
            <w:vAlign w:val="center"/>
            <w:hideMark/>
          </w:tcPr>
          <w:p w:rsidR="006A0FD6" w:rsidRPr="000A5350" w:rsidRDefault="006A0FD6" w:rsidP="006A0FD6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3119" w:type="dxa"/>
            <w:vAlign w:val="center"/>
            <w:hideMark/>
          </w:tcPr>
          <w:p w:rsidR="006A0FD6" w:rsidRPr="000A5350" w:rsidRDefault="006A0FD6" w:rsidP="006334B5">
            <w:pPr>
              <w:jc w:val="center"/>
              <w:rPr>
                <w:color w:val="000000"/>
                <w:sz w:val="20"/>
              </w:rPr>
            </w:pPr>
            <w:r w:rsidRPr="006334B5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402" w:type="dxa"/>
            <w:vAlign w:val="center"/>
            <w:hideMark/>
          </w:tcPr>
          <w:p w:rsidR="00D1377A" w:rsidRDefault="006A0FD6" w:rsidP="006334B5">
            <w:pPr>
              <w:jc w:val="center"/>
              <w:rPr>
                <w:color w:val="000000"/>
                <w:sz w:val="20"/>
              </w:rPr>
            </w:pPr>
            <w:r w:rsidRPr="006334B5">
              <w:rPr>
                <w:color w:val="000000"/>
                <w:sz w:val="20"/>
              </w:rPr>
              <w:t xml:space="preserve">Прирост &lt; 5 % -  0 баллов; </w:t>
            </w:r>
          </w:p>
          <w:p w:rsidR="00D1377A" w:rsidRDefault="006A0FD6" w:rsidP="006334B5">
            <w:pPr>
              <w:jc w:val="center"/>
              <w:rPr>
                <w:color w:val="000000"/>
                <w:sz w:val="20"/>
              </w:rPr>
            </w:pPr>
            <w:r w:rsidRPr="006334B5">
              <w:rPr>
                <w:color w:val="000000"/>
                <w:sz w:val="20"/>
              </w:rPr>
              <w:t xml:space="preserve">Прирост ≥ 5 % -  0,5 балла; </w:t>
            </w:r>
          </w:p>
          <w:p w:rsidR="006A0FD6" w:rsidRPr="000A5350" w:rsidRDefault="006A0FD6" w:rsidP="006334B5">
            <w:pPr>
              <w:jc w:val="center"/>
              <w:rPr>
                <w:color w:val="000000"/>
                <w:sz w:val="20"/>
              </w:rPr>
            </w:pPr>
            <w:r w:rsidRPr="006334B5">
              <w:rPr>
                <w:color w:val="000000"/>
                <w:sz w:val="20"/>
              </w:rPr>
              <w:t>Прирост ≥ 10 % - 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</w:tr>
      <w:tr w:rsidR="006A0FD6" w:rsidRPr="000A5350" w:rsidTr="00D1377A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2</w:t>
            </w:r>
          </w:p>
        </w:tc>
        <w:tc>
          <w:tcPr>
            <w:tcW w:w="6071" w:type="dxa"/>
            <w:vAlign w:val="center"/>
            <w:hideMark/>
          </w:tcPr>
          <w:p w:rsidR="006A0FD6" w:rsidRPr="000A5350" w:rsidRDefault="006A0FD6" w:rsidP="006A0FD6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0A5350">
              <w:rPr>
                <w:color w:val="000000"/>
                <w:sz w:val="20"/>
              </w:rPr>
              <w:t>с</w:t>
            </w:r>
            <w:proofErr w:type="gramEnd"/>
            <w:r w:rsidRPr="000A5350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0A5350">
              <w:rPr>
                <w:color w:val="000000"/>
                <w:sz w:val="20"/>
              </w:rPr>
              <w:t>в</w:t>
            </w:r>
            <w:proofErr w:type="gramEnd"/>
            <w:r w:rsidRPr="000A5350">
              <w:rPr>
                <w:color w:val="000000"/>
                <w:sz w:val="20"/>
              </w:rPr>
              <w:t xml:space="preserve"> жизни установленным диагнозом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6334B5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402" w:type="dxa"/>
            <w:vAlign w:val="center"/>
            <w:hideMark/>
          </w:tcPr>
          <w:p w:rsidR="00D1377A" w:rsidRDefault="006A0FD6" w:rsidP="00F72494">
            <w:pPr>
              <w:jc w:val="center"/>
              <w:rPr>
                <w:color w:val="000000"/>
                <w:sz w:val="20"/>
              </w:rPr>
            </w:pPr>
            <w:r w:rsidRPr="006334B5">
              <w:rPr>
                <w:color w:val="000000"/>
                <w:sz w:val="20"/>
              </w:rPr>
              <w:t>Прирост &lt; 5 % -  0 баллов;</w:t>
            </w:r>
          </w:p>
          <w:p w:rsidR="00D1377A" w:rsidRDefault="006A0FD6" w:rsidP="00F72494">
            <w:pPr>
              <w:jc w:val="center"/>
              <w:rPr>
                <w:color w:val="000000"/>
                <w:sz w:val="20"/>
              </w:rPr>
            </w:pPr>
            <w:r w:rsidRPr="006334B5">
              <w:rPr>
                <w:color w:val="000000"/>
                <w:sz w:val="20"/>
              </w:rPr>
              <w:t>Прирост ≥ 5 % -  1 балл;</w:t>
            </w:r>
          </w:p>
          <w:p w:rsidR="006A0FD6" w:rsidRPr="000A5350" w:rsidRDefault="006A0FD6" w:rsidP="00F72494">
            <w:pPr>
              <w:jc w:val="center"/>
              <w:rPr>
                <w:color w:val="000000"/>
                <w:sz w:val="20"/>
              </w:rPr>
            </w:pPr>
            <w:r w:rsidRPr="006334B5">
              <w:rPr>
                <w:color w:val="000000"/>
                <w:sz w:val="20"/>
              </w:rPr>
              <w:t>Прирост ≥ 10 % -  2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2</w:t>
            </w:r>
          </w:p>
        </w:tc>
      </w:tr>
      <w:tr w:rsidR="006A0FD6" w:rsidRPr="000A5350" w:rsidTr="00D1377A">
        <w:trPr>
          <w:trHeight w:val="1530"/>
        </w:trPr>
        <w:tc>
          <w:tcPr>
            <w:tcW w:w="416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3</w:t>
            </w:r>
          </w:p>
        </w:tc>
        <w:tc>
          <w:tcPr>
            <w:tcW w:w="6071" w:type="dxa"/>
            <w:vAlign w:val="center"/>
            <w:hideMark/>
          </w:tcPr>
          <w:p w:rsidR="006A0FD6" w:rsidRPr="000A5350" w:rsidRDefault="006A0FD6" w:rsidP="006A0FD6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0A5350">
              <w:rPr>
                <w:color w:val="000000"/>
                <w:sz w:val="20"/>
              </w:rPr>
              <w:t>с</w:t>
            </w:r>
            <w:proofErr w:type="gramEnd"/>
            <w:r w:rsidRPr="000A5350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0A5350">
              <w:rPr>
                <w:color w:val="000000"/>
                <w:sz w:val="20"/>
              </w:rPr>
              <w:t>в</w:t>
            </w:r>
            <w:proofErr w:type="gramEnd"/>
            <w:r w:rsidRPr="000A5350">
              <w:rPr>
                <w:color w:val="000000"/>
                <w:sz w:val="20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AE0F4E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402" w:type="dxa"/>
            <w:vAlign w:val="center"/>
            <w:hideMark/>
          </w:tcPr>
          <w:p w:rsidR="00D1377A" w:rsidRDefault="006A0FD6" w:rsidP="004617D3">
            <w:pPr>
              <w:jc w:val="center"/>
              <w:rPr>
                <w:color w:val="000000"/>
                <w:sz w:val="20"/>
              </w:rPr>
            </w:pPr>
            <w:r w:rsidRPr="00AE0F4E">
              <w:rPr>
                <w:color w:val="000000"/>
                <w:sz w:val="20"/>
              </w:rPr>
              <w:t xml:space="preserve">Прирост &lt; 5 % -  0 баллов; </w:t>
            </w:r>
          </w:p>
          <w:p w:rsidR="00D1377A" w:rsidRDefault="006A0FD6" w:rsidP="004617D3">
            <w:pPr>
              <w:jc w:val="center"/>
              <w:rPr>
                <w:color w:val="000000"/>
                <w:sz w:val="20"/>
              </w:rPr>
            </w:pPr>
            <w:r w:rsidRPr="00AE0F4E">
              <w:rPr>
                <w:color w:val="000000"/>
                <w:sz w:val="20"/>
              </w:rPr>
              <w:t xml:space="preserve">Прирост ≥ 5 % -  0,5 балла; </w:t>
            </w:r>
          </w:p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AE0F4E">
              <w:rPr>
                <w:color w:val="000000"/>
                <w:sz w:val="20"/>
              </w:rPr>
              <w:t>Прирост ≥ 10 % - 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</w:tr>
      <w:tr w:rsidR="006A0FD6" w:rsidRPr="000A5350" w:rsidTr="00D1377A">
        <w:trPr>
          <w:trHeight w:val="604"/>
        </w:trPr>
        <w:tc>
          <w:tcPr>
            <w:tcW w:w="416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6071" w:type="dxa"/>
            <w:vAlign w:val="center"/>
            <w:hideMark/>
          </w:tcPr>
          <w:p w:rsidR="006A0FD6" w:rsidRPr="000A5350" w:rsidRDefault="006A0FD6" w:rsidP="006A0FD6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34110F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402" w:type="dxa"/>
            <w:vAlign w:val="center"/>
            <w:hideMark/>
          </w:tcPr>
          <w:p w:rsidR="00D1377A" w:rsidRDefault="006A0FD6" w:rsidP="004617D3">
            <w:pPr>
              <w:jc w:val="center"/>
              <w:rPr>
                <w:color w:val="000000"/>
                <w:sz w:val="20"/>
              </w:rPr>
            </w:pPr>
            <w:r w:rsidRPr="0034110F">
              <w:rPr>
                <w:color w:val="000000"/>
                <w:sz w:val="20"/>
              </w:rPr>
              <w:t xml:space="preserve">Прирост &lt; 5 % -  0 баллов; </w:t>
            </w:r>
          </w:p>
          <w:p w:rsidR="00D1377A" w:rsidRDefault="006A0FD6" w:rsidP="004617D3">
            <w:pPr>
              <w:jc w:val="center"/>
              <w:rPr>
                <w:color w:val="000000"/>
                <w:sz w:val="20"/>
              </w:rPr>
            </w:pPr>
            <w:r w:rsidRPr="0034110F">
              <w:rPr>
                <w:color w:val="000000"/>
                <w:sz w:val="20"/>
              </w:rPr>
              <w:t xml:space="preserve">Прирост ≥ 5 % -  0,5 балла; </w:t>
            </w:r>
          </w:p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34110F">
              <w:rPr>
                <w:color w:val="000000"/>
                <w:sz w:val="20"/>
              </w:rPr>
              <w:t>Прирост ≥ 10 % - 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</w:tr>
      <w:tr w:rsidR="006A0FD6" w:rsidRPr="000A5350" w:rsidTr="00D1377A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6A0FD6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5</w:t>
            </w:r>
          </w:p>
          <w:p w:rsidR="006A0FD6" w:rsidRPr="00F31B59" w:rsidRDefault="006A0FD6" w:rsidP="00F31B59">
            <w:pPr>
              <w:jc w:val="center"/>
              <w:rPr>
                <w:sz w:val="20"/>
              </w:rPr>
            </w:pPr>
          </w:p>
        </w:tc>
        <w:tc>
          <w:tcPr>
            <w:tcW w:w="6071" w:type="dxa"/>
            <w:vAlign w:val="center"/>
            <w:hideMark/>
          </w:tcPr>
          <w:p w:rsidR="006A0FD6" w:rsidRPr="000A5350" w:rsidRDefault="006A0FD6" w:rsidP="006A0FD6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0A5350">
              <w:rPr>
                <w:color w:val="000000"/>
                <w:sz w:val="20"/>
              </w:rPr>
              <w:t>с</w:t>
            </w:r>
            <w:proofErr w:type="gramEnd"/>
            <w:r w:rsidRPr="000A5350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0A5350">
              <w:rPr>
                <w:color w:val="000000"/>
                <w:sz w:val="20"/>
              </w:rPr>
              <w:t>в</w:t>
            </w:r>
            <w:proofErr w:type="gramEnd"/>
            <w:r w:rsidRPr="000A5350">
              <w:rPr>
                <w:color w:val="000000"/>
                <w:sz w:val="20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BF7273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402" w:type="dxa"/>
            <w:vAlign w:val="center"/>
            <w:hideMark/>
          </w:tcPr>
          <w:p w:rsidR="00D1377A" w:rsidRDefault="006A0FD6" w:rsidP="004617D3">
            <w:pPr>
              <w:jc w:val="center"/>
              <w:rPr>
                <w:color w:val="000000"/>
                <w:sz w:val="20"/>
              </w:rPr>
            </w:pPr>
            <w:r w:rsidRPr="00BF7273">
              <w:rPr>
                <w:color w:val="000000"/>
                <w:sz w:val="20"/>
              </w:rPr>
              <w:t xml:space="preserve">Прирост &lt; 5 % -  0 баллов; </w:t>
            </w:r>
          </w:p>
          <w:p w:rsidR="00D1377A" w:rsidRDefault="006A0FD6" w:rsidP="004617D3">
            <w:pPr>
              <w:jc w:val="center"/>
              <w:rPr>
                <w:color w:val="000000"/>
                <w:sz w:val="20"/>
              </w:rPr>
            </w:pPr>
            <w:r w:rsidRPr="00BF7273">
              <w:rPr>
                <w:color w:val="000000"/>
                <w:sz w:val="20"/>
              </w:rPr>
              <w:t xml:space="preserve">Прирост ≥ 5 % -  0,5 балла; </w:t>
            </w:r>
          </w:p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BF7273">
              <w:rPr>
                <w:color w:val="000000"/>
                <w:sz w:val="20"/>
              </w:rPr>
              <w:t>Прирост ≥ 10 % - 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</w:tr>
      <w:tr w:rsidR="006A0FD6" w:rsidRPr="000A5350" w:rsidTr="00D1377A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6</w:t>
            </w:r>
          </w:p>
        </w:tc>
        <w:tc>
          <w:tcPr>
            <w:tcW w:w="6071" w:type="dxa"/>
            <w:vAlign w:val="center"/>
            <w:hideMark/>
          </w:tcPr>
          <w:p w:rsidR="006A0FD6" w:rsidRPr="000A5350" w:rsidRDefault="006A0FD6" w:rsidP="006A0FD6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0A5350">
              <w:rPr>
                <w:color w:val="000000"/>
                <w:sz w:val="20"/>
              </w:rPr>
              <w:t>коронавирусная</w:t>
            </w:r>
            <w:proofErr w:type="spellEnd"/>
            <w:r w:rsidRPr="000A5350">
              <w:rPr>
                <w:color w:val="000000"/>
                <w:sz w:val="20"/>
              </w:rPr>
              <w:t xml:space="preserve"> инфекция COVID-19).</w:t>
            </w:r>
          </w:p>
        </w:tc>
        <w:tc>
          <w:tcPr>
            <w:tcW w:w="3119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BF7273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402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BF7273">
              <w:rPr>
                <w:color w:val="000000"/>
                <w:sz w:val="20"/>
              </w:rPr>
              <w:t>100 % плана или более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2</w:t>
            </w:r>
          </w:p>
        </w:tc>
      </w:tr>
      <w:tr w:rsidR="00F31B59" w:rsidRPr="000A5350" w:rsidTr="00F31B59">
        <w:trPr>
          <w:trHeight w:val="375"/>
        </w:trPr>
        <w:tc>
          <w:tcPr>
            <w:tcW w:w="14709" w:type="dxa"/>
            <w:gridSpan w:val="5"/>
            <w:vAlign w:val="center"/>
          </w:tcPr>
          <w:p w:rsidR="00F31B59" w:rsidRPr="000A5350" w:rsidRDefault="00F31B59" w:rsidP="00F31B59">
            <w:pPr>
              <w:jc w:val="center"/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t>Оценка эффективности диспансерного наблюдения</w:t>
            </w:r>
          </w:p>
        </w:tc>
      </w:tr>
      <w:tr w:rsidR="006A0FD6" w:rsidRPr="000A5350" w:rsidTr="00D1377A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7</w:t>
            </w:r>
          </w:p>
        </w:tc>
        <w:tc>
          <w:tcPr>
            <w:tcW w:w="6071" w:type="dxa"/>
            <w:vAlign w:val="center"/>
            <w:hideMark/>
          </w:tcPr>
          <w:p w:rsidR="006A0FD6" w:rsidRPr="000A5350" w:rsidRDefault="006A0FD6" w:rsidP="006A0FD6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110874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402" w:type="dxa"/>
            <w:vAlign w:val="center"/>
            <w:hideMark/>
          </w:tcPr>
          <w:p w:rsidR="00D1377A" w:rsidRDefault="006A0FD6" w:rsidP="004617D3">
            <w:pPr>
              <w:jc w:val="center"/>
              <w:rPr>
                <w:color w:val="000000"/>
                <w:sz w:val="20"/>
              </w:rPr>
            </w:pPr>
            <w:r w:rsidRPr="00110874">
              <w:rPr>
                <w:color w:val="000000"/>
                <w:sz w:val="20"/>
              </w:rPr>
              <w:t xml:space="preserve">Прирост &lt; 5 % -  0 баллов; </w:t>
            </w:r>
          </w:p>
          <w:p w:rsidR="00D1377A" w:rsidRDefault="006A0FD6" w:rsidP="004617D3">
            <w:pPr>
              <w:jc w:val="center"/>
              <w:rPr>
                <w:color w:val="000000"/>
                <w:sz w:val="20"/>
              </w:rPr>
            </w:pPr>
            <w:r w:rsidRPr="00110874">
              <w:rPr>
                <w:color w:val="000000"/>
                <w:sz w:val="20"/>
              </w:rPr>
              <w:t xml:space="preserve">Прирост ≥ 5 % -  1 балл; </w:t>
            </w:r>
          </w:p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110874">
              <w:rPr>
                <w:color w:val="000000"/>
                <w:sz w:val="20"/>
              </w:rPr>
              <w:t>Прирост ≥ 10 % -  2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2</w:t>
            </w:r>
          </w:p>
        </w:tc>
      </w:tr>
      <w:tr w:rsidR="006A0FD6" w:rsidRPr="000A5350" w:rsidTr="00D1377A">
        <w:trPr>
          <w:trHeight w:val="1530"/>
        </w:trPr>
        <w:tc>
          <w:tcPr>
            <w:tcW w:w="416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8</w:t>
            </w:r>
          </w:p>
        </w:tc>
        <w:tc>
          <w:tcPr>
            <w:tcW w:w="6071" w:type="dxa"/>
            <w:vAlign w:val="center"/>
            <w:hideMark/>
          </w:tcPr>
          <w:p w:rsidR="006A0FD6" w:rsidRPr="000A5350" w:rsidRDefault="006A0FD6" w:rsidP="006A0FD6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Число 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110874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402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110874">
              <w:rPr>
                <w:color w:val="000000"/>
                <w:sz w:val="20"/>
              </w:rPr>
              <w:t>Уменьшение &lt; 5 % - 0 баллов; Уменьшение ≥ 5 % - 0,5 балла; Уменьшение  ≥ 10 %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</w:tr>
      <w:tr w:rsidR="006A0FD6" w:rsidRPr="000A5350" w:rsidTr="00D1377A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9</w:t>
            </w:r>
          </w:p>
        </w:tc>
        <w:tc>
          <w:tcPr>
            <w:tcW w:w="6071" w:type="dxa"/>
            <w:vAlign w:val="center"/>
            <w:hideMark/>
          </w:tcPr>
          <w:p w:rsidR="006A0FD6" w:rsidRPr="000A5350" w:rsidRDefault="006A0FD6" w:rsidP="006A0FD6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A5350">
              <w:rPr>
                <w:color w:val="000000"/>
                <w:sz w:val="20"/>
              </w:rPr>
              <w:t>с</w:t>
            </w:r>
            <w:proofErr w:type="gramEnd"/>
            <w:r w:rsidRPr="000A5350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0A5350">
              <w:rPr>
                <w:color w:val="000000"/>
                <w:sz w:val="20"/>
              </w:rPr>
              <w:t>в</w:t>
            </w:r>
            <w:proofErr w:type="gramEnd"/>
            <w:r w:rsidRPr="000A5350">
              <w:rPr>
                <w:color w:val="000000"/>
                <w:sz w:val="20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7B5E76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402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7B5E76">
              <w:rPr>
                <w:color w:val="000000"/>
                <w:sz w:val="20"/>
              </w:rPr>
              <w:t>100% плана или более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</w:tr>
      <w:tr w:rsidR="006A0FD6" w:rsidRPr="000A5350" w:rsidTr="00D1377A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6071" w:type="dxa"/>
            <w:vAlign w:val="center"/>
            <w:hideMark/>
          </w:tcPr>
          <w:p w:rsidR="006A0FD6" w:rsidRPr="000A5350" w:rsidRDefault="006A0FD6" w:rsidP="006A0FD6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0A5350">
              <w:rPr>
                <w:color w:val="000000"/>
                <w:sz w:val="20"/>
              </w:rPr>
              <w:t>обструктивная</w:t>
            </w:r>
            <w:proofErr w:type="spellEnd"/>
            <w:r w:rsidRPr="000A5350">
              <w:rPr>
                <w:color w:val="000000"/>
                <w:sz w:val="20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A5350">
              <w:rPr>
                <w:color w:val="000000"/>
                <w:sz w:val="20"/>
              </w:rPr>
              <w:t>с</w:t>
            </w:r>
            <w:proofErr w:type="gramEnd"/>
            <w:r w:rsidRPr="000A5350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0A5350">
              <w:rPr>
                <w:color w:val="000000"/>
                <w:sz w:val="20"/>
              </w:rPr>
              <w:t>в</w:t>
            </w:r>
            <w:proofErr w:type="gramEnd"/>
            <w:r w:rsidRPr="000A5350">
              <w:rPr>
                <w:color w:val="000000"/>
                <w:sz w:val="20"/>
              </w:rPr>
              <w:t xml:space="preserve"> жизни установленным диагнозом хроническая </w:t>
            </w:r>
            <w:proofErr w:type="spellStart"/>
            <w:r w:rsidRPr="000A5350">
              <w:rPr>
                <w:color w:val="000000"/>
                <w:sz w:val="20"/>
              </w:rPr>
              <w:t>обструктивная</w:t>
            </w:r>
            <w:proofErr w:type="spellEnd"/>
            <w:r w:rsidRPr="000A5350">
              <w:rPr>
                <w:color w:val="000000"/>
                <w:sz w:val="20"/>
              </w:rPr>
              <w:t xml:space="preserve"> болезнь легких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7B5E76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402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7B5E76">
              <w:rPr>
                <w:color w:val="000000"/>
                <w:sz w:val="20"/>
              </w:rPr>
              <w:t>100% плана или более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</w:tr>
      <w:tr w:rsidR="006A0FD6" w:rsidRPr="000A5350" w:rsidTr="00D1377A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11</w:t>
            </w:r>
          </w:p>
        </w:tc>
        <w:tc>
          <w:tcPr>
            <w:tcW w:w="6071" w:type="dxa"/>
            <w:vAlign w:val="center"/>
            <w:hideMark/>
          </w:tcPr>
          <w:p w:rsidR="006A0FD6" w:rsidRPr="000A5350" w:rsidRDefault="006A0FD6" w:rsidP="006A0FD6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A5350">
              <w:rPr>
                <w:color w:val="000000"/>
                <w:sz w:val="20"/>
              </w:rPr>
              <w:t>с</w:t>
            </w:r>
            <w:proofErr w:type="gramEnd"/>
            <w:r w:rsidRPr="000A5350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0A5350">
              <w:rPr>
                <w:color w:val="000000"/>
                <w:sz w:val="20"/>
              </w:rPr>
              <w:t>в</w:t>
            </w:r>
            <w:proofErr w:type="gramEnd"/>
            <w:r w:rsidRPr="000A5350">
              <w:rPr>
                <w:color w:val="000000"/>
                <w:sz w:val="20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7B5E76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402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7B5E76">
              <w:rPr>
                <w:color w:val="000000"/>
                <w:sz w:val="20"/>
              </w:rPr>
              <w:t>100% плана или более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2</w:t>
            </w:r>
          </w:p>
        </w:tc>
      </w:tr>
      <w:tr w:rsidR="006A0FD6" w:rsidRPr="000A5350" w:rsidTr="00D1377A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12</w:t>
            </w:r>
          </w:p>
        </w:tc>
        <w:tc>
          <w:tcPr>
            <w:tcW w:w="6071" w:type="dxa"/>
            <w:vAlign w:val="center"/>
            <w:hideMark/>
          </w:tcPr>
          <w:p w:rsidR="006A0FD6" w:rsidRPr="000A5350" w:rsidRDefault="006A0FD6" w:rsidP="006A0FD6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7B5E76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402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7B5E76">
              <w:rPr>
                <w:color w:val="000000"/>
                <w:sz w:val="20"/>
              </w:rPr>
              <w:t>Уменьшение &lt; 5 % - 0 баллов; Уменьшение ≥ 5 % - 0,5 балла; Уменьшение  ≥ 10 %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</w:tr>
      <w:tr w:rsidR="006A0FD6" w:rsidRPr="000A5350" w:rsidTr="00D1377A">
        <w:trPr>
          <w:trHeight w:val="1530"/>
        </w:trPr>
        <w:tc>
          <w:tcPr>
            <w:tcW w:w="416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13</w:t>
            </w:r>
          </w:p>
        </w:tc>
        <w:tc>
          <w:tcPr>
            <w:tcW w:w="6071" w:type="dxa"/>
            <w:vAlign w:val="center"/>
            <w:hideMark/>
          </w:tcPr>
          <w:p w:rsidR="006A0FD6" w:rsidRPr="000A5350" w:rsidRDefault="006A0FD6" w:rsidP="006A0FD6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Доля взрослых пациентов, повторно госпитализированных за период по причине заболеваний </w:t>
            </w:r>
            <w:proofErr w:type="gramStart"/>
            <w:r w:rsidRPr="000A5350">
              <w:rPr>
                <w:color w:val="000000"/>
                <w:sz w:val="20"/>
              </w:rPr>
              <w:t>сердечно-сосудистой</w:t>
            </w:r>
            <w:proofErr w:type="gramEnd"/>
            <w:r w:rsidRPr="000A5350">
              <w:rPr>
                <w:color w:val="000000"/>
                <w:sz w:val="20"/>
              </w:rPr>
              <w:t xml:space="preserve">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3119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7B5E76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402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7B5E76">
              <w:rPr>
                <w:color w:val="000000"/>
                <w:sz w:val="20"/>
              </w:rPr>
              <w:t>Уменьшение &lt; 5 % - 0 баллов; Уменьшение ≥ 5 % - 1 балл; Уменьшение  ≥ 10 % - 2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2</w:t>
            </w:r>
          </w:p>
        </w:tc>
      </w:tr>
      <w:tr w:rsidR="006A0FD6" w:rsidRPr="000A5350" w:rsidTr="00D1377A">
        <w:trPr>
          <w:trHeight w:val="1530"/>
        </w:trPr>
        <w:tc>
          <w:tcPr>
            <w:tcW w:w="416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14</w:t>
            </w:r>
          </w:p>
        </w:tc>
        <w:tc>
          <w:tcPr>
            <w:tcW w:w="6071" w:type="dxa"/>
            <w:vAlign w:val="center"/>
            <w:hideMark/>
          </w:tcPr>
          <w:p w:rsidR="006A0FD6" w:rsidRPr="000A5350" w:rsidRDefault="006A0FD6" w:rsidP="006A0FD6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0A5350">
              <w:rPr>
                <w:color w:val="000000"/>
                <w:sz w:val="20"/>
              </w:rPr>
              <w:t>ретинопатия</w:t>
            </w:r>
            <w:proofErr w:type="spellEnd"/>
            <w:r w:rsidRPr="000A5350">
              <w:rPr>
                <w:color w:val="000000"/>
                <w:sz w:val="20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7B5E76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402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7B5E76">
              <w:rPr>
                <w:color w:val="000000"/>
                <w:sz w:val="20"/>
              </w:rPr>
              <w:t>Уменьшение &lt; 5 % - 0 баллов; Уменьшение ≥ 5 % - 0,5 балла; Уменьшение  ≥ 10 %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</w:tr>
      <w:tr w:rsidR="00F31B59" w:rsidRPr="000A5350" w:rsidTr="00F31B59">
        <w:trPr>
          <w:trHeight w:val="375"/>
        </w:trPr>
        <w:tc>
          <w:tcPr>
            <w:tcW w:w="14709" w:type="dxa"/>
            <w:gridSpan w:val="5"/>
            <w:vAlign w:val="center"/>
          </w:tcPr>
          <w:p w:rsidR="00F31B59" w:rsidRPr="000A5350" w:rsidRDefault="00F31B59" w:rsidP="00F31B59">
            <w:pPr>
              <w:jc w:val="center"/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t>Оценка смертности</w:t>
            </w:r>
          </w:p>
        </w:tc>
      </w:tr>
      <w:tr w:rsidR="006A0FD6" w:rsidRPr="000A5350" w:rsidTr="00D1377A">
        <w:trPr>
          <w:trHeight w:val="510"/>
        </w:trPr>
        <w:tc>
          <w:tcPr>
            <w:tcW w:w="416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15</w:t>
            </w:r>
          </w:p>
        </w:tc>
        <w:tc>
          <w:tcPr>
            <w:tcW w:w="6071" w:type="dxa"/>
            <w:vAlign w:val="center"/>
            <w:hideMark/>
          </w:tcPr>
          <w:p w:rsidR="006A0FD6" w:rsidRPr="000A5350" w:rsidRDefault="006A0FD6" w:rsidP="006A0FD6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7B5E76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 (среднее значение коэффициента смертности за 2019, 2020, 2021 годы)</w:t>
            </w:r>
          </w:p>
        </w:tc>
        <w:tc>
          <w:tcPr>
            <w:tcW w:w="3402" w:type="dxa"/>
            <w:vAlign w:val="center"/>
            <w:hideMark/>
          </w:tcPr>
          <w:p w:rsidR="006A0FD6" w:rsidRDefault="006A0FD6" w:rsidP="004617D3">
            <w:pPr>
              <w:jc w:val="center"/>
              <w:rPr>
                <w:color w:val="000000"/>
                <w:sz w:val="20"/>
              </w:rPr>
            </w:pPr>
            <w:r w:rsidRPr="007B5E76">
              <w:rPr>
                <w:color w:val="000000"/>
                <w:sz w:val="20"/>
              </w:rPr>
              <w:t>Увеличение показателя смертности или уменьшение</w:t>
            </w:r>
            <w:r w:rsidR="00D1377A">
              <w:rPr>
                <w:color w:val="000000"/>
                <w:sz w:val="20"/>
              </w:rPr>
              <w:t xml:space="preserve"> </w:t>
            </w:r>
            <w:r w:rsidRPr="007B5E76">
              <w:rPr>
                <w:color w:val="000000"/>
                <w:sz w:val="20"/>
              </w:rPr>
              <w:t xml:space="preserve">&lt; 2% </w:t>
            </w:r>
            <w:r w:rsidR="00EE43CD" w:rsidRPr="007B5E76">
              <w:rPr>
                <w:color w:val="000000"/>
                <w:sz w:val="20"/>
              </w:rPr>
              <w:t>-</w:t>
            </w:r>
            <w:r w:rsidRPr="007B5E76">
              <w:rPr>
                <w:color w:val="000000"/>
                <w:sz w:val="20"/>
              </w:rPr>
              <w:t xml:space="preserve"> 0 баллов;</w:t>
            </w:r>
          </w:p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7B5E76">
              <w:rPr>
                <w:color w:val="000000"/>
                <w:sz w:val="20"/>
              </w:rPr>
              <w:t>Уменьшение  от 2 до 5% - 1 балл; Уменьшение от 5 до 10% - 2 балла; Уменьшение  ≥ 10 % - 3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3</w:t>
            </w:r>
          </w:p>
        </w:tc>
      </w:tr>
      <w:tr w:rsidR="006A0FD6" w:rsidRPr="000A5350" w:rsidTr="00D1377A">
        <w:trPr>
          <w:trHeight w:val="745"/>
        </w:trPr>
        <w:tc>
          <w:tcPr>
            <w:tcW w:w="416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lastRenderedPageBreak/>
              <w:t>16</w:t>
            </w:r>
          </w:p>
        </w:tc>
        <w:tc>
          <w:tcPr>
            <w:tcW w:w="6071" w:type="dxa"/>
            <w:vAlign w:val="center"/>
            <w:hideMark/>
          </w:tcPr>
          <w:p w:rsidR="006A0FD6" w:rsidRPr="000A5350" w:rsidRDefault="006A0FD6" w:rsidP="006A0FD6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3119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7B5E76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402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7B5E76">
              <w:rPr>
                <w:color w:val="000000"/>
                <w:sz w:val="20"/>
              </w:rPr>
              <w:t>Уменьшение &lt; 5 % - 0 баллов; Уменьшение ≥ 5 % - 1,5 балла; Уменьшение  ≥ 10 % - 3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3</w:t>
            </w:r>
          </w:p>
        </w:tc>
      </w:tr>
      <w:tr w:rsidR="00F31B59" w:rsidRPr="000A5350" w:rsidTr="00D1377A">
        <w:trPr>
          <w:trHeight w:val="375"/>
        </w:trPr>
        <w:tc>
          <w:tcPr>
            <w:tcW w:w="13008" w:type="dxa"/>
            <w:gridSpan w:val="4"/>
            <w:vAlign w:val="center"/>
          </w:tcPr>
          <w:p w:rsidR="00F31B59" w:rsidRPr="000A5350" w:rsidRDefault="00F31B59" w:rsidP="00F31B59">
            <w:pPr>
              <w:jc w:val="center"/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t>Блок 2. Детское население (от 0 до 17 лет включительно)</w:t>
            </w:r>
          </w:p>
        </w:tc>
        <w:tc>
          <w:tcPr>
            <w:tcW w:w="1701" w:type="dxa"/>
            <w:noWrap/>
            <w:vAlign w:val="center"/>
            <w:hideMark/>
          </w:tcPr>
          <w:p w:rsidR="00F31B59" w:rsidRPr="000A5350" w:rsidRDefault="00F31B59" w:rsidP="00F31B59">
            <w:pPr>
              <w:jc w:val="center"/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t>10</w:t>
            </w:r>
          </w:p>
        </w:tc>
      </w:tr>
      <w:tr w:rsidR="00F31B59" w:rsidRPr="000A5350" w:rsidTr="00F31B59">
        <w:trPr>
          <w:trHeight w:val="375"/>
        </w:trPr>
        <w:tc>
          <w:tcPr>
            <w:tcW w:w="14709" w:type="dxa"/>
            <w:gridSpan w:val="5"/>
            <w:vAlign w:val="center"/>
          </w:tcPr>
          <w:p w:rsidR="00F31B59" w:rsidRPr="000A5350" w:rsidRDefault="00F31B59" w:rsidP="00F31B59">
            <w:pPr>
              <w:jc w:val="center"/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t>Оценка эффективности профилактических мероприятий</w:t>
            </w:r>
          </w:p>
        </w:tc>
      </w:tr>
      <w:tr w:rsidR="006A0FD6" w:rsidRPr="000A5350" w:rsidTr="00D1377A">
        <w:trPr>
          <w:trHeight w:val="510"/>
        </w:trPr>
        <w:tc>
          <w:tcPr>
            <w:tcW w:w="416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6071" w:type="dxa"/>
            <w:vAlign w:val="center"/>
            <w:hideMark/>
          </w:tcPr>
          <w:p w:rsidR="006A0FD6" w:rsidRPr="000A5350" w:rsidRDefault="006A0FD6" w:rsidP="006A0FD6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3119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DF62BF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402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100 % плана </w:t>
            </w:r>
            <w:r w:rsidRPr="00DF62BF">
              <w:rPr>
                <w:color w:val="000000"/>
                <w:sz w:val="20"/>
              </w:rPr>
              <w:t>или более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</w:tr>
      <w:tr w:rsidR="006A0FD6" w:rsidRPr="000A5350" w:rsidTr="00D1377A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6071" w:type="dxa"/>
            <w:vAlign w:val="center"/>
            <w:hideMark/>
          </w:tcPr>
          <w:p w:rsidR="006A0FD6" w:rsidRPr="000A5350" w:rsidRDefault="006A0FD6" w:rsidP="006A0FD6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0A5350">
              <w:rPr>
                <w:color w:val="000000"/>
                <w:sz w:val="20"/>
              </w:rPr>
              <w:t>с</w:t>
            </w:r>
            <w:proofErr w:type="gramEnd"/>
            <w:r w:rsidRPr="000A5350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0A5350">
              <w:rPr>
                <w:color w:val="000000"/>
                <w:sz w:val="20"/>
              </w:rPr>
              <w:t>в</w:t>
            </w:r>
            <w:proofErr w:type="gramEnd"/>
            <w:r w:rsidRPr="000A5350">
              <w:rPr>
                <w:color w:val="000000"/>
                <w:sz w:val="20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DF62BF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402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DF62BF">
              <w:rPr>
                <w:color w:val="000000"/>
                <w:sz w:val="20"/>
              </w:rPr>
              <w:t>100 % от числа подлежащих диспансерному наблюдению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</w:tr>
      <w:tr w:rsidR="006A0FD6" w:rsidRPr="000A5350" w:rsidTr="00D1377A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6071" w:type="dxa"/>
            <w:vAlign w:val="center"/>
            <w:hideMark/>
          </w:tcPr>
          <w:p w:rsidR="006A0FD6" w:rsidRPr="000A5350" w:rsidRDefault="006A0FD6" w:rsidP="006A0FD6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0A5350">
              <w:rPr>
                <w:color w:val="000000"/>
                <w:sz w:val="20"/>
              </w:rPr>
              <w:t>с</w:t>
            </w:r>
            <w:proofErr w:type="gramEnd"/>
            <w:r w:rsidRPr="000A5350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0A5350">
              <w:rPr>
                <w:color w:val="000000"/>
                <w:sz w:val="20"/>
              </w:rPr>
              <w:t>в</w:t>
            </w:r>
            <w:proofErr w:type="gramEnd"/>
            <w:r w:rsidRPr="000A5350">
              <w:rPr>
                <w:color w:val="000000"/>
                <w:sz w:val="20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DF62BF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402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DF62BF">
              <w:rPr>
                <w:color w:val="000000"/>
                <w:sz w:val="20"/>
              </w:rPr>
              <w:t>100 % от числа подлежащих диспансерному наблюдению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</w:tr>
      <w:tr w:rsidR="006A0FD6" w:rsidRPr="000A5350" w:rsidTr="00D1377A">
        <w:trPr>
          <w:trHeight w:val="1020"/>
        </w:trPr>
        <w:tc>
          <w:tcPr>
            <w:tcW w:w="416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6071" w:type="dxa"/>
            <w:vAlign w:val="center"/>
            <w:hideMark/>
          </w:tcPr>
          <w:p w:rsidR="006A0FD6" w:rsidRPr="000A5350" w:rsidRDefault="006A0FD6" w:rsidP="006A0FD6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0A5350">
              <w:rPr>
                <w:color w:val="000000"/>
                <w:sz w:val="20"/>
              </w:rPr>
              <w:t>с</w:t>
            </w:r>
            <w:proofErr w:type="gramEnd"/>
            <w:r w:rsidRPr="000A5350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0A5350">
              <w:rPr>
                <w:color w:val="000000"/>
                <w:sz w:val="20"/>
              </w:rPr>
              <w:t>в</w:t>
            </w:r>
            <w:proofErr w:type="gramEnd"/>
            <w:r w:rsidRPr="000A5350">
              <w:rPr>
                <w:color w:val="000000"/>
                <w:sz w:val="20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DF62BF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402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DF62BF">
              <w:rPr>
                <w:color w:val="000000"/>
                <w:sz w:val="20"/>
              </w:rPr>
              <w:t>100 % от числа подлежащих диспансерному наблюдению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</w:tr>
      <w:tr w:rsidR="006A0FD6" w:rsidRPr="000A5350" w:rsidTr="00D1377A">
        <w:trPr>
          <w:trHeight w:val="1020"/>
        </w:trPr>
        <w:tc>
          <w:tcPr>
            <w:tcW w:w="416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6071" w:type="dxa"/>
            <w:vAlign w:val="center"/>
            <w:hideMark/>
          </w:tcPr>
          <w:p w:rsidR="006A0FD6" w:rsidRPr="000A5350" w:rsidRDefault="006A0FD6" w:rsidP="006A0FD6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0A5350">
              <w:rPr>
                <w:color w:val="000000"/>
                <w:sz w:val="20"/>
              </w:rPr>
              <w:t>с</w:t>
            </w:r>
            <w:proofErr w:type="gramEnd"/>
            <w:r w:rsidRPr="000A5350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0A5350">
              <w:rPr>
                <w:color w:val="000000"/>
                <w:sz w:val="20"/>
              </w:rPr>
              <w:t>в</w:t>
            </w:r>
            <w:proofErr w:type="gramEnd"/>
            <w:r w:rsidRPr="000A5350">
              <w:rPr>
                <w:color w:val="000000"/>
                <w:sz w:val="20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DF62BF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402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DF62BF">
              <w:rPr>
                <w:color w:val="000000"/>
                <w:sz w:val="20"/>
              </w:rPr>
              <w:t>100 % от числа подлежащих диспансерному наблюдению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2</w:t>
            </w:r>
          </w:p>
        </w:tc>
      </w:tr>
      <w:tr w:rsidR="006A0FD6" w:rsidRPr="000A5350" w:rsidTr="00D1377A">
        <w:trPr>
          <w:trHeight w:val="462"/>
        </w:trPr>
        <w:tc>
          <w:tcPr>
            <w:tcW w:w="416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6071" w:type="dxa"/>
            <w:vAlign w:val="center"/>
            <w:hideMark/>
          </w:tcPr>
          <w:p w:rsidR="006A0FD6" w:rsidRPr="000A5350" w:rsidRDefault="006A0FD6" w:rsidP="006A0FD6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0A5350">
              <w:rPr>
                <w:color w:val="000000"/>
                <w:sz w:val="20"/>
              </w:rPr>
              <w:t>с</w:t>
            </w:r>
            <w:proofErr w:type="gramEnd"/>
            <w:r w:rsidRPr="000A5350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0A5350">
              <w:rPr>
                <w:color w:val="000000"/>
                <w:sz w:val="20"/>
              </w:rPr>
              <w:t>в</w:t>
            </w:r>
            <w:proofErr w:type="gramEnd"/>
            <w:r w:rsidRPr="000A5350">
              <w:rPr>
                <w:color w:val="000000"/>
                <w:sz w:val="20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DF62BF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402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DF62BF">
              <w:rPr>
                <w:color w:val="000000"/>
                <w:sz w:val="20"/>
              </w:rPr>
              <w:t>100 % от числа подлежащих диспансерному наблюдению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</w:tr>
      <w:tr w:rsidR="00F31B59" w:rsidRPr="000A5350" w:rsidTr="00F31B59">
        <w:trPr>
          <w:trHeight w:val="375"/>
        </w:trPr>
        <w:tc>
          <w:tcPr>
            <w:tcW w:w="14709" w:type="dxa"/>
            <w:gridSpan w:val="5"/>
            <w:vAlign w:val="center"/>
          </w:tcPr>
          <w:p w:rsidR="00F31B59" w:rsidRPr="000A5350" w:rsidRDefault="00F31B59" w:rsidP="00F31B59">
            <w:pPr>
              <w:jc w:val="center"/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t>Оценка смертности</w:t>
            </w:r>
          </w:p>
        </w:tc>
      </w:tr>
      <w:tr w:rsidR="006A0FD6" w:rsidRPr="000A5350" w:rsidTr="00D1377A">
        <w:trPr>
          <w:trHeight w:val="375"/>
        </w:trPr>
        <w:tc>
          <w:tcPr>
            <w:tcW w:w="416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23</w:t>
            </w:r>
          </w:p>
        </w:tc>
        <w:tc>
          <w:tcPr>
            <w:tcW w:w="6071" w:type="dxa"/>
            <w:vAlign w:val="center"/>
            <w:hideMark/>
          </w:tcPr>
          <w:p w:rsidR="006A0FD6" w:rsidRPr="000A5350" w:rsidRDefault="006A0FD6" w:rsidP="006A0FD6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Смертность детей в возрасте 0-17 лет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0A5350" w:rsidRDefault="006A0FD6" w:rsidP="00C05FF5">
            <w:pPr>
              <w:jc w:val="center"/>
              <w:rPr>
                <w:color w:val="000000"/>
                <w:sz w:val="20"/>
              </w:rPr>
            </w:pPr>
            <w:r w:rsidRPr="00DF62BF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402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DF62BF">
              <w:rPr>
                <w:color w:val="000000"/>
                <w:sz w:val="20"/>
              </w:rPr>
              <w:t xml:space="preserve">Увеличение показателя смертности или уменьшение &lt; 2% </w:t>
            </w:r>
            <w:r w:rsidR="00EE43CD" w:rsidRPr="00DF62BF">
              <w:rPr>
                <w:color w:val="000000"/>
                <w:sz w:val="20"/>
              </w:rPr>
              <w:t>-</w:t>
            </w:r>
            <w:r w:rsidRPr="00DF62BF">
              <w:rPr>
                <w:color w:val="000000"/>
                <w:sz w:val="20"/>
              </w:rPr>
              <w:t xml:space="preserve"> 0 баллов; Уменьшение от 2 до 5% - 1 балл; Уменьшение от 5 до 10% - 2 балла; Уменьшение  ≥ 10 % - 3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3</w:t>
            </w:r>
          </w:p>
        </w:tc>
      </w:tr>
      <w:tr w:rsidR="00F31B59" w:rsidRPr="000A5350" w:rsidTr="00D1377A">
        <w:trPr>
          <w:trHeight w:val="375"/>
        </w:trPr>
        <w:tc>
          <w:tcPr>
            <w:tcW w:w="13008" w:type="dxa"/>
            <w:gridSpan w:val="4"/>
            <w:vAlign w:val="center"/>
          </w:tcPr>
          <w:p w:rsidR="00F31B59" w:rsidRPr="000A5350" w:rsidRDefault="00F31B59" w:rsidP="00F31B59">
            <w:pPr>
              <w:jc w:val="center"/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t>Блок 3. Оказание акушерско-гинекологической помощи</w:t>
            </w:r>
          </w:p>
        </w:tc>
        <w:tc>
          <w:tcPr>
            <w:tcW w:w="1701" w:type="dxa"/>
            <w:noWrap/>
            <w:vAlign w:val="center"/>
            <w:hideMark/>
          </w:tcPr>
          <w:p w:rsidR="00F31B59" w:rsidRPr="000A5350" w:rsidRDefault="00F31B59" w:rsidP="00F31B59">
            <w:pPr>
              <w:jc w:val="center"/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t>6</w:t>
            </w:r>
          </w:p>
        </w:tc>
      </w:tr>
      <w:tr w:rsidR="00F31B59" w:rsidRPr="000A5350" w:rsidTr="00F31B59">
        <w:trPr>
          <w:trHeight w:val="375"/>
        </w:trPr>
        <w:tc>
          <w:tcPr>
            <w:tcW w:w="14709" w:type="dxa"/>
            <w:gridSpan w:val="5"/>
            <w:vAlign w:val="center"/>
          </w:tcPr>
          <w:p w:rsidR="00F31B59" w:rsidRPr="000A5350" w:rsidRDefault="00F31B59" w:rsidP="00F31B59">
            <w:pPr>
              <w:jc w:val="center"/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t>Оценка эффективности профилактических мероприятий</w:t>
            </w:r>
          </w:p>
        </w:tc>
      </w:tr>
      <w:tr w:rsidR="006A0FD6" w:rsidRPr="000A5350" w:rsidTr="00D1377A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6071" w:type="dxa"/>
            <w:vAlign w:val="center"/>
            <w:hideMark/>
          </w:tcPr>
          <w:p w:rsidR="006A0FD6" w:rsidRPr="000A5350" w:rsidRDefault="006A0FD6" w:rsidP="006A0FD6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0A5350">
              <w:rPr>
                <w:color w:val="000000"/>
                <w:sz w:val="20"/>
              </w:rPr>
              <w:t>доабортное</w:t>
            </w:r>
            <w:proofErr w:type="spellEnd"/>
            <w:r w:rsidRPr="000A5350">
              <w:rPr>
                <w:color w:val="000000"/>
                <w:sz w:val="20"/>
              </w:rPr>
              <w:t xml:space="preserve"> консультирование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DF62BF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402" w:type="dxa"/>
            <w:vAlign w:val="center"/>
            <w:hideMark/>
          </w:tcPr>
          <w:p w:rsidR="00F72494" w:rsidRDefault="006A0FD6" w:rsidP="004617D3">
            <w:pPr>
              <w:jc w:val="center"/>
              <w:rPr>
                <w:color w:val="000000"/>
                <w:sz w:val="20"/>
              </w:rPr>
            </w:pPr>
            <w:r w:rsidRPr="00DF62BF">
              <w:rPr>
                <w:color w:val="000000"/>
                <w:sz w:val="20"/>
              </w:rPr>
              <w:t xml:space="preserve">Прирост &lt; 5 % - 0 баллов; </w:t>
            </w:r>
          </w:p>
          <w:p w:rsidR="00F72494" w:rsidRDefault="006A0FD6" w:rsidP="004617D3">
            <w:pPr>
              <w:jc w:val="center"/>
              <w:rPr>
                <w:color w:val="000000"/>
                <w:sz w:val="20"/>
              </w:rPr>
            </w:pPr>
            <w:r w:rsidRPr="00DF62BF">
              <w:rPr>
                <w:color w:val="000000"/>
                <w:sz w:val="20"/>
              </w:rPr>
              <w:t xml:space="preserve">Прирост ≥ 5 % - 0,5 балла; </w:t>
            </w:r>
          </w:p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DF62BF">
              <w:rPr>
                <w:color w:val="000000"/>
                <w:sz w:val="20"/>
              </w:rPr>
              <w:t>Прирост ≥ 10 %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</w:tr>
      <w:tr w:rsidR="006A0FD6" w:rsidRPr="000A5350" w:rsidTr="00D1377A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6071" w:type="dxa"/>
            <w:vAlign w:val="center"/>
            <w:hideMark/>
          </w:tcPr>
          <w:p w:rsidR="006A0FD6" w:rsidRPr="000A5350" w:rsidRDefault="006A0FD6" w:rsidP="006A0FD6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3119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DF62BF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402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DF62BF">
              <w:rPr>
                <w:color w:val="000000"/>
                <w:sz w:val="20"/>
              </w:rPr>
              <w:t>100% плана или более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</w:tr>
      <w:tr w:rsidR="006A0FD6" w:rsidRPr="000A5350" w:rsidTr="00D1377A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6071" w:type="dxa"/>
            <w:vAlign w:val="center"/>
            <w:hideMark/>
          </w:tcPr>
          <w:p w:rsidR="006A0FD6" w:rsidRPr="000A5350" w:rsidRDefault="006A0FD6" w:rsidP="006A0FD6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DF62BF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402" w:type="dxa"/>
            <w:vAlign w:val="center"/>
            <w:hideMark/>
          </w:tcPr>
          <w:p w:rsidR="00F72494" w:rsidRDefault="006A0FD6" w:rsidP="004617D3">
            <w:pPr>
              <w:jc w:val="center"/>
              <w:rPr>
                <w:color w:val="000000"/>
                <w:sz w:val="20"/>
              </w:rPr>
            </w:pPr>
            <w:r w:rsidRPr="00DF62BF">
              <w:rPr>
                <w:color w:val="000000"/>
                <w:sz w:val="20"/>
              </w:rPr>
              <w:t xml:space="preserve">Прирост &lt; 5 % - 0 баллов; </w:t>
            </w:r>
          </w:p>
          <w:p w:rsidR="00F72494" w:rsidRDefault="006A0FD6" w:rsidP="004617D3">
            <w:pPr>
              <w:jc w:val="center"/>
              <w:rPr>
                <w:color w:val="000000"/>
                <w:sz w:val="20"/>
              </w:rPr>
            </w:pPr>
            <w:r w:rsidRPr="00DF62BF">
              <w:rPr>
                <w:color w:val="000000"/>
                <w:sz w:val="20"/>
              </w:rPr>
              <w:t xml:space="preserve">Прирост ≥ 5 % - 0,5 балла; </w:t>
            </w:r>
          </w:p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DF62BF">
              <w:rPr>
                <w:color w:val="000000"/>
                <w:sz w:val="20"/>
              </w:rPr>
              <w:t>Прирост ≥ 10 %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</w:tr>
      <w:tr w:rsidR="006A0FD6" w:rsidRPr="000A5350" w:rsidTr="00D1377A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6071" w:type="dxa"/>
            <w:vAlign w:val="center"/>
            <w:hideMark/>
          </w:tcPr>
          <w:p w:rsidR="006A0FD6" w:rsidRPr="000A5350" w:rsidRDefault="006A0FD6" w:rsidP="006A0FD6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DF62BF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402" w:type="dxa"/>
            <w:vAlign w:val="center"/>
            <w:hideMark/>
          </w:tcPr>
          <w:p w:rsidR="00F72494" w:rsidRDefault="006A0FD6" w:rsidP="004617D3">
            <w:pPr>
              <w:jc w:val="center"/>
              <w:rPr>
                <w:color w:val="000000"/>
                <w:sz w:val="20"/>
              </w:rPr>
            </w:pPr>
            <w:r w:rsidRPr="00DF62BF">
              <w:rPr>
                <w:color w:val="000000"/>
                <w:sz w:val="20"/>
              </w:rPr>
              <w:t xml:space="preserve">Прирост &lt; 5 % - 0 баллов; </w:t>
            </w:r>
          </w:p>
          <w:p w:rsidR="00F72494" w:rsidRDefault="006A0FD6" w:rsidP="004617D3">
            <w:pPr>
              <w:jc w:val="center"/>
              <w:rPr>
                <w:color w:val="000000"/>
                <w:sz w:val="20"/>
              </w:rPr>
            </w:pPr>
            <w:r w:rsidRPr="00DF62BF">
              <w:rPr>
                <w:color w:val="000000"/>
                <w:sz w:val="20"/>
              </w:rPr>
              <w:t xml:space="preserve">Прирост ≥ 5 % - 0,5 балла; </w:t>
            </w:r>
          </w:p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DF62BF">
              <w:rPr>
                <w:color w:val="000000"/>
                <w:sz w:val="20"/>
              </w:rPr>
              <w:t>Прирост ≥ 10 %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</w:tr>
      <w:tr w:rsidR="006A0FD6" w:rsidRPr="000A5350" w:rsidTr="00D1377A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6071" w:type="dxa"/>
            <w:vAlign w:val="center"/>
            <w:hideMark/>
          </w:tcPr>
          <w:p w:rsidR="006A0FD6" w:rsidRPr="000A5350" w:rsidRDefault="006A0FD6" w:rsidP="006A0FD6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0A5350" w:rsidRDefault="006A0FD6" w:rsidP="004617D3">
            <w:pPr>
              <w:jc w:val="center"/>
              <w:rPr>
                <w:color w:val="000000"/>
                <w:sz w:val="20"/>
              </w:rPr>
            </w:pPr>
            <w:r w:rsidRPr="00DF62BF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402" w:type="dxa"/>
            <w:vAlign w:val="center"/>
            <w:hideMark/>
          </w:tcPr>
          <w:p w:rsidR="006A0FD6" w:rsidRPr="000A5350" w:rsidRDefault="00B00B34" w:rsidP="004617D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100 % плана </w:t>
            </w:r>
            <w:r w:rsidR="006A0FD6" w:rsidRPr="00DF62BF">
              <w:rPr>
                <w:color w:val="000000"/>
                <w:sz w:val="20"/>
              </w:rPr>
              <w:t>или более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0A5350" w:rsidRDefault="006A0FD6" w:rsidP="00F31B59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2</w:t>
            </w:r>
          </w:p>
        </w:tc>
      </w:tr>
    </w:tbl>
    <w:p w:rsidR="006B060C" w:rsidRDefault="006B060C" w:rsidP="006B7B5F">
      <w:pPr>
        <w:rPr>
          <w:rStyle w:val="apple-style-span"/>
          <w:color w:val="000000"/>
          <w:sz w:val="24"/>
          <w:szCs w:val="24"/>
          <w:shd w:val="clear" w:color="auto" w:fill="FFFFFF"/>
        </w:rPr>
      </w:pPr>
    </w:p>
    <w:p w:rsidR="006B7B5F" w:rsidRPr="00B00B34" w:rsidRDefault="00873DF8" w:rsidP="006B7B5F">
      <w:pPr>
        <w:rPr>
          <w:rStyle w:val="apple-style-span"/>
          <w:color w:val="000000"/>
          <w:sz w:val="20"/>
          <w:shd w:val="clear" w:color="auto" w:fill="FFFFFF"/>
        </w:rPr>
      </w:pPr>
      <w:r w:rsidRPr="00B00B34">
        <w:rPr>
          <w:rStyle w:val="apple-style-span"/>
          <w:color w:val="000000"/>
          <w:sz w:val="20"/>
          <w:shd w:val="clear" w:color="auto" w:fill="FFFFFF"/>
        </w:rPr>
        <w:t>* - По набору кодов МКБ-10.</w:t>
      </w:r>
    </w:p>
    <w:sectPr w:rsidR="006B7B5F" w:rsidRPr="00B00B34" w:rsidSect="00E30B97">
      <w:footerReference w:type="default" r:id="rId7"/>
      <w:pgSz w:w="16838" w:h="11906" w:orient="landscape"/>
      <w:pgMar w:top="1276" w:right="1387" w:bottom="850" w:left="1134" w:header="708" w:footer="708" w:gutter="0"/>
      <w:pgNumType w:start="1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A04" w:rsidRDefault="00490A04" w:rsidP="00D05FBB">
      <w:r>
        <w:separator/>
      </w:r>
    </w:p>
  </w:endnote>
  <w:endnote w:type="continuationSeparator" w:id="0">
    <w:p w:rsidR="00490A04" w:rsidRDefault="00490A04" w:rsidP="00D05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605622752"/>
      <w:docPartObj>
        <w:docPartGallery w:val="Page Numbers (Bottom of Page)"/>
        <w:docPartUnique/>
      </w:docPartObj>
    </w:sdtPr>
    <w:sdtContent>
      <w:p w:rsidR="0096719F" w:rsidRPr="00FF0EB7" w:rsidRDefault="00F22595">
        <w:pPr>
          <w:pStyle w:val="a6"/>
          <w:jc w:val="center"/>
          <w:rPr>
            <w:sz w:val="24"/>
            <w:szCs w:val="24"/>
          </w:rPr>
        </w:pPr>
        <w:r w:rsidRPr="00FF0EB7">
          <w:rPr>
            <w:sz w:val="24"/>
            <w:szCs w:val="24"/>
          </w:rPr>
          <w:fldChar w:fldCharType="begin"/>
        </w:r>
        <w:r w:rsidR="0096719F" w:rsidRPr="00FF0EB7">
          <w:rPr>
            <w:sz w:val="24"/>
            <w:szCs w:val="24"/>
          </w:rPr>
          <w:instrText>PAGE   \* MERGEFORMAT</w:instrText>
        </w:r>
        <w:r w:rsidRPr="00FF0EB7">
          <w:rPr>
            <w:sz w:val="24"/>
            <w:szCs w:val="24"/>
          </w:rPr>
          <w:fldChar w:fldCharType="separate"/>
        </w:r>
        <w:r w:rsidR="00E30B97">
          <w:rPr>
            <w:noProof/>
            <w:sz w:val="24"/>
            <w:szCs w:val="24"/>
          </w:rPr>
          <w:t>15</w:t>
        </w:r>
        <w:r w:rsidRPr="00FF0EB7">
          <w:rPr>
            <w:sz w:val="24"/>
            <w:szCs w:val="24"/>
          </w:rPr>
          <w:fldChar w:fldCharType="end"/>
        </w:r>
      </w:p>
    </w:sdtContent>
  </w:sdt>
  <w:p w:rsidR="0096719F" w:rsidRPr="00FF0EB7" w:rsidRDefault="0096719F">
    <w:pPr>
      <w:pStyle w:val="a6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A04" w:rsidRDefault="00490A04" w:rsidP="00D05FBB">
      <w:r>
        <w:separator/>
      </w:r>
    </w:p>
  </w:footnote>
  <w:footnote w:type="continuationSeparator" w:id="0">
    <w:p w:rsidR="00490A04" w:rsidRDefault="00490A04" w:rsidP="00D05F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171"/>
    <w:rsid w:val="00005949"/>
    <w:rsid w:val="0004586B"/>
    <w:rsid w:val="000514E5"/>
    <w:rsid w:val="00052A2C"/>
    <w:rsid w:val="00067673"/>
    <w:rsid w:val="00076C53"/>
    <w:rsid w:val="00091200"/>
    <w:rsid w:val="000A314F"/>
    <w:rsid w:val="000A5350"/>
    <w:rsid w:val="000C0A15"/>
    <w:rsid w:val="000D0097"/>
    <w:rsid w:val="000D169A"/>
    <w:rsid w:val="000E1DF8"/>
    <w:rsid w:val="000F6504"/>
    <w:rsid w:val="0010349D"/>
    <w:rsid w:val="00110874"/>
    <w:rsid w:val="00187E53"/>
    <w:rsid w:val="001A5A9D"/>
    <w:rsid w:val="001E385C"/>
    <w:rsid w:val="001F1B36"/>
    <w:rsid w:val="00210669"/>
    <w:rsid w:val="002207C9"/>
    <w:rsid w:val="00220D3A"/>
    <w:rsid w:val="00285A7C"/>
    <w:rsid w:val="00290361"/>
    <w:rsid w:val="0029697F"/>
    <w:rsid w:val="002A4D7C"/>
    <w:rsid w:val="002A7E2B"/>
    <w:rsid w:val="002C09A2"/>
    <w:rsid w:val="002C1BC2"/>
    <w:rsid w:val="002D0A88"/>
    <w:rsid w:val="002D4DE1"/>
    <w:rsid w:val="002E2444"/>
    <w:rsid w:val="003332EA"/>
    <w:rsid w:val="00333E46"/>
    <w:rsid w:val="00337A96"/>
    <w:rsid w:val="0034110F"/>
    <w:rsid w:val="00381FE0"/>
    <w:rsid w:val="003D3E49"/>
    <w:rsid w:val="003E7A23"/>
    <w:rsid w:val="003E7EEC"/>
    <w:rsid w:val="00420CE7"/>
    <w:rsid w:val="004233AD"/>
    <w:rsid w:val="00434072"/>
    <w:rsid w:val="004617D3"/>
    <w:rsid w:val="0048752A"/>
    <w:rsid w:val="00490A04"/>
    <w:rsid w:val="004E0536"/>
    <w:rsid w:val="00501195"/>
    <w:rsid w:val="00525D39"/>
    <w:rsid w:val="0053327B"/>
    <w:rsid w:val="0056017C"/>
    <w:rsid w:val="00582DB1"/>
    <w:rsid w:val="00582DB6"/>
    <w:rsid w:val="005C63F4"/>
    <w:rsid w:val="0062276E"/>
    <w:rsid w:val="006334B5"/>
    <w:rsid w:val="006440E6"/>
    <w:rsid w:val="0069263F"/>
    <w:rsid w:val="006A0FD6"/>
    <w:rsid w:val="006A1222"/>
    <w:rsid w:val="006A70D4"/>
    <w:rsid w:val="006B060C"/>
    <w:rsid w:val="006B7B5F"/>
    <w:rsid w:val="006D4A12"/>
    <w:rsid w:val="006D7444"/>
    <w:rsid w:val="006F001A"/>
    <w:rsid w:val="006F78EA"/>
    <w:rsid w:val="00743171"/>
    <w:rsid w:val="0075257C"/>
    <w:rsid w:val="00762E09"/>
    <w:rsid w:val="00770A26"/>
    <w:rsid w:val="00796639"/>
    <w:rsid w:val="007B5E76"/>
    <w:rsid w:val="007C708E"/>
    <w:rsid w:val="007D2701"/>
    <w:rsid w:val="007D5169"/>
    <w:rsid w:val="007E301B"/>
    <w:rsid w:val="007E4AB0"/>
    <w:rsid w:val="007E6865"/>
    <w:rsid w:val="00822B6C"/>
    <w:rsid w:val="00823D36"/>
    <w:rsid w:val="00832E33"/>
    <w:rsid w:val="00842754"/>
    <w:rsid w:val="00842C8D"/>
    <w:rsid w:val="00854379"/>
    <w:rsid w:val="00857591"/>
    <w:rsid w:val="00861E81"/>
    <w:rsid w:val="00862D61"/>
    <w:rsid w:val="00866500"/>
    <w:rsid w:val="00873DF8"/>
    <w:rsid w:val="00874AB7"/>
    <w:rsid w:val="00884D05"/>
    <w:rsid w:val="00885F81"/>
    <w:rsid w:val="008A50B1"/>
    <w:rsid w:val="008C5703"/>
    <w:rsid w:val="008D3B46"/>
    <w:rsid w:val="0091655C"/>
    <w:rsid w:val="0096082F"/>
    <w:rsid w:val="0096506C"/>
    <w:rsid w:val="0096719F"/>
    <w:rsid w:val="009B4A2C"/>
    <w:rsid w:val="009C679E"/>
    <w:rsid w:val="009D1527"/>
    <w:rsid w:val="009E511D"/>
    <w:rsid w:val="00A078B5"/>
    <w:rsid w:val="00A13D50"/>
    <w:rsid w:val="00A17F84"/>
    <w:rsid w:val="00A33B81"/>
    <w:rsid w:val="00A42BED"/>
    <w:rsid w:val="00A50AE8"/>
    <w:rsid w:val="00A75B4B"/>
    <w:rsid w:val="00A87958"/>
    <w:rsid w:val="00AA15DF"/>
    <w:rsid w:val="00AA7520"/>
    <w:rsid w:val="00AC0C20"/>
    <w:rsid w:val="00AE0F4E"/>
    <w:rsid w:val="00AE65E9"/>
    <w:rsid w:val="00AF5FD2"/>
    <w:rsid w:val="00B00B34"/>
    <w:rsid w:val="00B5638F"/>
    <w:rsid w:val="00B734E5"/>
    <w:rsid w:val="00B74EA2"/>
    <w:rsid w:val="00BA55D6"/>
    <w:rsid w:val="00BA78B5"/>
    <w:rsid w:val="00BD0DE5"/>
    <w:rsid w:val="00BD6BEB"/>
    <w:rsid w:val="00BE29D4"/>
    <w:rsid w:val="00BF7273"/>
    <w:rsid w:val="00C00708"/>
    <w:rsid w:val="00C05CE6"/>
    <w:rsid w:val="00C05FF5"/>
    <w:rsid w:val="00C441AB"/>
    <w:rsid w:val="00C4528B"/>
    <w:rsid w:val="00C558FD"/>
    <w:rsid w:val="00C70BE2"/>
    <w:rsid w:val="00CB02BC"/>
    <w:rsid w:val="00CC2AF6"/>
    <w:rsid w:val="00CF0514"/>
    <w:rsid w:val="00D05FBB"/>
    <w:rsid w:val="00D1377A"/>
    <w:rsid w:val="00D3062C"/>
    <w:rsid w:val="00D638D8"/>
    <w:rsid w:val="00D73D8E"/>
    <w:rsid w:val="00D8163D"/>
    <w:rsid w:val="00DB2B1F"/>
    <w:rsid w:val="00DE48EF"/>
    <w:rsid w:val="00DF62BF"/>
    <w:rsid w:val="00E12725"/>
    <w:rsid w:val="00E24C0F"/>
    <w:rsid w:val="00E30B97"/>
    <w:rsid w:val="00E776AC"/>
    <w:rsid w:val="00EA3753"/>
    <w:rsid w:val="00EC369F"/>
    <w:rsid w:val="00EE1A85"/>
    <w:rsid w:val="00EE43CD"/>
    <w:rsid w:val="00EF6B31"/>
    <w:rsid w:val="00F04410"/>
    <w:rsid w:val="00F22595"/>
    <w:rsid w:val="00F232F5"/>
    <w:rsid w:val="00F31B59"/>
    <w:rsid w:val="00F72494"/>
    <w:rsid w:val="00F84AD4"/>
    <w:rsid w:val="00F87F0B"/>
    <w:rsid w:val="00FC1663"/>
    <w:rsid w:val="00FD494D"/>
    <w:rsid w:val="00FF0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7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743171"/>
  </w:style>
  <w:style w:type="table" w:styleId="a3">
    <w:name w:val="Table Grid"/>
    <w:basedOn w:val="a1"/>
    <w:uiPriority w:val="59"/>
    <w:rsid w:val="007431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5F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5F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05F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5F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B7B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7B5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Plain Text"/>
    <w:basedOn w:val="a"/>
    <w:link w:val="ab"/>
    <w:uiPriority w:val="99"/>
    <w:unhideWhenUsed/>
    <w:rsid w:val="00866500"/>
    <w:rPr>
      <w:rFonts w:ascii="Consolas" w:eastAsia="Calibri" w:hAnsi="Consolas"/>
      <w:sz w:val="21"/>
      <w:szCs w:val="21"/>
      <w:lang w:eastAsia="en-US"/>
    </w:rPr>
  </w:style>
  <w:style w:type="character" w:customStyle="1" w:styleId="ab">
    <w:name w:val="Текст Знак"/>
    <w:basedOn w:val="a0"/>
    <w:link w:val="aa"/>
    <w:uiPriority w:val="99"/>
    <w:rsid w:val="00866500"/>
    <w:rPr>
      <w:rFonts w:ascii="Consolas" w:eastAsia="Calibri" w:hAnsi="Consolas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6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1CA395-49CA-4036-85B6-34FF2387C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1638</Words>
  <Characters>9340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avzavyalova</dc:creator>
  <cp:lastModifiedBy>oggilmanova</cp:lastModifiedBy>
  <cp:revision>10</cp:revision>
  <dcterms:created xsi:type="dcterms:W3CDTF">2022-02-16T06:09:00Z</dcterms:created>
  <dcterms:modified xsi:type="dcterms:W3CDTF">2022-03-03T09:41:00Z</dcterms:modified>
</cp:coreProperties>
</file>